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C793" w14:textId="6CADF614" w:rsidR="00A1458C" w:rsidRPr="00313F8D" w:rsidRDefault="00A1458C" w:rsidP="00A1458C">
      <w:pPr>
        <w:jc w:val="center"/>
        <w:rPr>
          <w:b/>
          <w:bCs/>
          <w:sz w:val="22"/>
          <w:szCs w:val="22"/>
        </w:rPr>
      </w:pPr>
      <w:r w:rsidRPr="00313F8D">
        <w:rPr>
          <w:b/>
          <w:bCs/>
          <w:sz w:val="22"/>
          <w:szCs w:val="22"/>
        </w:rPr>
        <w:t>Gallery of Teaching Applications</w:t>
      </w:r>
    </w:p>
    <w:p w14:paraId="48607CD7" w14:textId="08D1F718" w:rsidR="00A1458C" w:rsidRPr="00313F8D" w:rsidRDefault="00975571" w:rsidP="00A1458C">
      <w:pPr>
        <w:jc w:val="center"/>
        <w:rPr>
          <w:b/>
          <w:bCs/>
          <w:sz w:val="22"/>
          <w:szCs w:val="22"/>
        </w:rPr>
      </w:pPr>
      <w:r w:rsidRPr="00313F8D">
        <w:rPr>
          <w:b/>
          <w:bCs/>
          <w:sz w:val="22"/>
          <w:szCs w:val="22"/>
        </w:rPr>
        <w:t>Module</w:t>
      </w:r>
      <w:r w:rsidR="00FC4817">
        <w:rPr>
          <w:b/>
          <w:bCs/>
          <w:sz w:val="22"/>
          <w:szCs w:val="22"/>
        </w:rPr>
        <w:t xml:space="preserve">: </w:t>
      </w:r>
      <w:r w:rsidR="00FC4817" w:rsidRPr="00FC4817">
        <w:rPr>
          <w:b/>
          <w:bCs/>
          <w:sz w:val="22"/>
          <w:szCs w:val="22"/>
        </w:rPr>
        <w:t>Uncertainty in nonlinear static analyses of structures</w:t>
      </w:r>
    </w:p>
    <w:p w14:paraId="34EF14B6" w14:textId="52FA5D70" w:rsidR="00F237C9" w:rsidRPr="00313F8D" w:rsidRDefault="00F237C9" w:rsidP="00217727">
      <w:pPr>
        <w:rPr>
          <w:b/>
          <w:bCs/>
          <w:sz w:val="22"/>
          <w:szCs w:val="22"/>
        </w:rPr>
      </w:pPr>
    </w:p>
    <w:p w14:paraId="69DF6AED" w14:textId="75341316" w:rsidR="00F237C9" w:rsidRPr="00313F8D" w:rsidRDefault="00F237C9" w:rsidP="00F237C9">
      <w:pPr>
        <w:rPr>
          <w:sz w:val="22"/>
          <w:szCs w:val="22"/>
        </w:rPr>
      </w:pPr>
      <w:r w:rsidRPr="00313F8D">
        <w:rPr>
          <w:b/>
          <w:bCs/>
          <w:sz w:val="22"/>
          <w:szCs w:val="22"/>
        </w:rPr>
        <w:t xml:space="preserve">Title: </w:t>
      </w:r>
      <w:r w:rsidR="00C1073E" w:rsidRPr="00313F8D">
        <w:rPr>
          <w:sz w:val="22"/>
          <w:szCs w:val="22"/>
        </w:rPr>
        <w:t>Uncertainty in n</w:t>
      </w:r>
      <w:r w:rsidR="002516B6" w:rsidRPr="00313F8D">
        <w:rPr>
          <w:sz w:val="22"/>
          <w:szCs w:val="22"/>
        </w:rPr>
        <w:t xml:space="preserve">onlinear </w:t>
      </w:r>
      <w:r w:rsidR="00C1073E" w:rsidRPr="00313F8D">
        <w:rPr>
          <w:sz w:val="22"/>
          <w:szCs w:val="22"/>
        </w:rPr>
        <w:t>static</w:t>
      </w:r>
      <w:r w:rsidR="002516B6" w:rsidRPr="00313F8D">
        <w:rPr>
          <w:sz w:val="22"/>
          <w:szCs w:val="22"/>
        </w:rPr>
        <w:t xml:space="preserve"> analyses of structures</w:t>
      </w:r>
    </w:p>
    <w:p w14:paraId="482652BD" w14:textId="01410018" w:rsidR="00217727" w:rsidRPr="00313F8D" w:rsidRDefault="00217727" w:rsidP="00F237C9">
      <w:pPr>
        <w:rPr>
          <w:sz w:val="22"/>
          <w:szCs w:val="22"/>
        </w:rPr>
      </w:pPr>
    </w:p>
    <w:p w14:paraId="35AD4D9E" w14:textId="478FBC57" w:rsidR="00217727" w:rsidRPr="00313F8D" w:rsidRDefault="00217727" w:rsidP="00F237C9">
      <w:pPr>
        <w:rPr>
          <w:sz w:val="22"/>
          <w:szCs w:val="22"/>
        </w:rPr>
      </w:pPr>
      <w:r w:rsidRPr="00313F8D">
        <w:rPr>
          <w:b/>
          <w:bCs/>
          <w:sz w:val="22"/>
          <w:szCs w:val="22"/>
        </w:rPr>
        <w:t xml:space="preserve">Target audience: </w:t>
      </w:r>
      <w:r w:rsidRPr="00313F8D">
        <w:rPr>
          <w:sz w:val="22"/>
          <w:szCs w:val="22"/>
        </w:rPr>
        <w:t>Graduate students in Structural Engineering with basic knowledge of programing, linear and nonlinear structural analysis.</w:t>
      </w:r>
    </w:p>
    <w:p w14:paraId="422D887E" w14:textId="67DA2C87" w:rsidR="00A1458C" w:rsidRPr="00313F8D" w:rsidRDefault="00A1458C" w:rsidP="00A1458C">
      <w:pPr>
        <w:rPr>
          <w:sz w:val="22"/>
          <w:szCs w:val="22"/>
        </w:rPr>
      </w:pPr>
    </w:p>
    <w:p w14:paraId="37EB2051" w14:textId="1C153E2E" w:rsidR="00A1458C" w:rsidRPr="00313F8D" w:rsidRDefault="00A1458C" w:rsidP="00A1458C">
      <w:pPr>
        <w:rPr>
          <w:b/>
          <w:bCs/>
          <w:sz w:val="22"/>
          <w:szCs w:val="22"/>
        </w:rPr>
      </w:pPr>
      <w:r w:rsidRPr="00313F8D">
        <w:rPr>
          <w:b/>
          <w:bCs/>
          <w:sz w:val="22"/>
          <w:szCs w:val="22"/>
        </w:rPr>
        <w:t xml:space="preserve">Learning </w:t>
      </w:r>
      <w:r w:rsidR="009672DE" w:rsidRPr="00313F8D">
        <w:rPr>
          <w:b/>
          <w:bCs/>
          <w:sz w:val="22"/>
          <w:szCs w:val="22"/>
        </w:rPr>
        <w:t>o</w:t>
      </w:r>
      <w:r w:rsidRPr="00313F8D">
        <w:rPr>
          <w:b/>
          <w:bCs/>
          <w:sz w:val="22"/>
          <w:szCs w:val="22"/>
        </w:rPr>
        <w:t>bjectives:</w:t>
      </w:r>
    </w:p>
    <w:p w14:paraId="419ABD92" w14:textId="39E9AA3E" w:rsidR="000C5AD2" w:rsidRPr="00313F8D" w:rsidRDefault="000C5AD2" w:rsidP="000C5AD2">
      <w:pPr>
        <w:pStyle w:val="ListParagraph"/>
        <w:numPr>
          <w:ilvl w:val="0"/>
          <w:numId w:val="21"/>
        </w:numPr>
        <w:rPr>
          <w:sz w:val="22"/>
          <w:szCs w:val="22"/>
        </w:rPr>
      </w:pPr>
      <w:r w:rsidRPr="00313F8D">
        <w:rPr>
          <w:sz w:val="22"/>
          <w:szCs w:val="22"/>
        </w:rPr>
        <w:t xml:space="preserve">Introduce the concept of nonlinear </w:t>
      </w:r>
      <w:r w:rsidR="004D7E2D" w:rsidRPr="00313F8D">
        <w:rPr>
          <w:sz w:val="22"/>
          <w:szCs w:val="22"/>
        </w:rPr>
        <w:t>static</w:t>
      </w:r>
      <w:r w:rsidRPr="00313F8D">
        <w:rPr>
          <w:sz w:val="22"/>
          <w:szCs w:val="22"/>
        </w:rPr>
        <w:t xml:space="preserve"> analysis (N</w:t>
      </w:r>
      <w:r w:rsidR="004D7E2D" w:rsidRPr="00313F8D">
        <w:rPr>
          <w:sz w:val="22"/>
          <w:szCs w:val="22"/>
        </w:rPr>
        <w:t>SA</w:t>
      </w:r>
      <w:r w:rsidRPr="00313F8D">
        <w:rPr>
          <w:sz w:val="22"/>
          <w:szCs w:val="22"/>
        </w:rPr>
        <w:t>).</w:t>
      </w:r>
    </w:p>
    <w:p w14:paraId="08461F48" w14:textId="68BDC274" w:rsidR="0087777E" w:rsidRPr="00313F8D" w:rsidRDefault="000C5AD2" w:rsidP="004D7E2D">
      <w:pPr>
        <w:pStyle w:val="ListParagraph"/>
        <w:numPr>
          <w:ilvl w:val="0"/>
          <w:numId w:val="21"/>
        </w:numPr>
        <w:rPr>
          <w:b/>
          <w:bCs/>
          <w:sz w:val="22"/>
          <w:szCs w:val="22"/>
        </w:rPr>
      </w:pPr>
      <w:r w:rsidRPr="00313F8D">
        <w:rPr>
          <w:sz w:val="22"/>
          <w:szCs w:val="22"/>
        </w:rPr>
        <w:t xml:space="preserve">Describe the general computational workflow for </w:t>
      </w:r>
      <w:r w:rsidR="004D7E2D" w:rsidRPr="00313F8D">
        <w:rPr>
          <w:sz w:val="22"/>
          <w:szCs w:val="22"/>
        </w:rPr>
        <w:t>NSA</w:t>
      </w:r>
      <w:r w:rsidRPr="00313F8D">
        <w:rPr>
          <w:sz w:val="22"/>
          <w:szCs w:val="22"/>
        </w:rPr>
        <w:t>.</w:t>
      </w:r>
    </w:p>
    <w:p w14:paraId="52D9C321" w14:textId="7AE8D904" w:rsidR="001E44CA" w:rsidRPr="00313F8D" w:rsidRDefault="001E44CA" w:rsidP="004D7E2D">
      <w:pPr>
        <w:pStyle w:val="ListParagraph"/>
        <w:numPr>
          <w:ilvl w:val="0"/>
          <w:numId w:val="21"/>
        </w:numPr>
        <w:rPr>
          <w:b/>
          <w:bCs/>
          <w:sz w:val="22"/>
          <w:szCs w:val="22"/>
        </w:rPr>
      </w:pPr>
      <w:r w:rsidRPr="00313F8D">
        <w:rPr>
          <w:sz w:val="22"/>
          <w:szCs w:val="22"/>
        </w:rPr>
        <w:t>Quantify uncertainty in the nonlinear response of structures.</w:t>
      </w:r>
    </w:p>
    <w:p w14:paraId="2AC2FC41" w14:textId="77777777" w:rsidR="004D7E2D" w:rsidRPr="00313F8D" w:rsidRDefault="004D7E2D" w:rsidP="004D7E2D">
      <w:pPr>
        <w:rPr>
          <w:b/>
          <w:bCs/>
          <w:sz w:val="22"/>
          <w:szCs w:val="22"/>
        </w:rPr>
      </w:pPr>
    </w:p>
    <w:p w14:paraId="1EAA1DD9" w14:textId="02FF89A6" w:rsidR="00A1458C" w:rsidRPr="00313F8D" w:rsidRDefault="009672DE" w:rsidP="00A1458C">
      <w:pPr>
        <w:rPr>
          <w:b/>
          <w:bCs/>
          <w:sz w:val="22"/>
          <w:szCs w:val="22"/>
        </w:rPr>
      </w:pPr>
      <w:r w:rsidRPr="00313F8D">
        <w:rPr>
          <w:b/>
          <w:bCs/>
          <w:sz w:val="22"/>
          <w:szCs w:val="22"/>
        </w:rPr>
        <w:t>List of t</w:t>
      </w:r>
      <w:r w:rsidR="00A1458C" w:rsidRPr="00313F8D">
        <w:rPr>
          <w:b/>
          <w:bCs/>
          <w:sz w:val="22"/>
          <w:szCs w:val="22"/>
        </w:rPr>
        <w:t xml:space="preserve">ools: </w:t>
      </w:r>
    </w:p>
    <w:p w14:paraId="0822DDCD" w14:textId="73F7D234" w:rsidR="00A1458C" w:rsidRPr="00313F8D" w:rsidRDefault="00A418AA" w:rsidP="00A418AA">
      <w:pPr>
        <w:pStyle w:val="ListParagraph"/>
        <w:numPr>
          <w:ilvl w:val="0"/>
          <w:numId w:val="17"/>
        </w:numPr>
        <w:rPr>
          <w:sz w:val="22"/>
          <w:szCs w:val="22"/>
        </w:rPr>
      </w:pPr>
      <w:r w:rsidRPr="00313F8D">
        <w:rPr>
          <w:sz w:val="22"/>
          <w:szCs w:val="22"/>
        </w:rPr>
        <w:t>OpenSees</w:t>
      </w:r>
    </w:p>
    <w:p w14:paraId="3267E1CD" w14:textId="5C18BF52" w:rsidR="00A418AA" w:rsidRDefault="0087777E" w:rsidP="00A418AA">
      <w:pPr>
        <w:pStyle w:val="ListParagraph"/>
        <w:numPr>
          <w:ilvl w:val="0"/>
          <w:numId w:val="17"/>
        </w:numPr>
        <w:rPr>
          <w:sz w:val="22"/>
          <w:szCs w:val="22"/>
        </w:rPr>
      </w:pPr>
      <w:r w:rsidRPr="00313F8D">
        <w:rPr>
          <w:sz w:val="22"/>
          <w:szCs w:val="22"/>
        </w:rPr>
        <w:t xml:space="preserve">SimCenter </w:t>
      </w:r>
      <w:r w:rsidR="004D7E2D" w:rsidRPr="00313F8D">
        <w:rPr>
          <w:sz w:val="22"/>
          <w:szCs w:val="22"/>
        </w:rPr>
        <w:t>quoFEM</w:t>
      </w:r>
    </w:p>
    <w:p w14:paraId="43EF5FE7" w14:textId="77777777" w:rsidR="0057100F" w:rsidRPr="00073D94" w:rsidRDefault="0057100F" w:rsidP="0057100F">
      <w:pPr>
        <w:rPr>
          <w:sz w:val="22"/>
          <w:szCs w:val="22"/>
        </w:rPr>
      </w:pPr>
    </w:p>
    <w:p w14:paraId="513EF211" w14:textId="77777777" w:rsidR="0057100F" w:rsidRPr="00073D94" w:rsidRDefault="0057100F" w:rsidP="0057100F">
      <w:pPr>
        <w:rPr>
          <w:b/>
          <w:bCs/>
          <w:sz w:val="22"/>
          <w:szCs w:val="22"/>
        </w:rPr>
      </w:pPr>
      <w:r w:rsidRPr="00073D94">
        <w:rPr>
          <w:b/>
          <w:bCs/>
          <w:sz w:val="22"/>
          <w:szCs w:val="22"/>
        </w:rPr>
        <w:t xml:space="preserve">Supplemental material: </w:t>
      </w:r>
    </w:p>
    <w:p w14:paraId="0E1EB866" w14:textId="04F37105" w:rsidR="0057100F" w:rsidRDefault="0057100F" w:rsidP="0057100F">
      <w:pPr>
        <w:pStyle w:val="ListParagraph"/>
        <w:numPr>
          <w:ilvl w:val="0"/>
          <w:numId w:val="17"/>
        </w:numPr>
        <w:rPr>
          <w:sz w:val="22"/>
          <w:szCs w:val="22"/>
        </w:rPr>
      </w:pPr>
      <w:r>
        <w:rPr>
          <w:sz w:val="22"/>
          <w:szCs w:val="22"/>
        </w:rPr>
        <w:t xml:space="preserve">OpenSees tcl implementation basics: </w:t>
      </w:r>
      <w:hyperlink r:id="rId8" w:history="1">
        <w:r w:rsidR="000472F0" w:rsidRPr="0001062F">
          <w:rPr>
            <w:rStyle w:val="Hyperlink"/>
            <w:sz w:val="22"/>
            <w:szCs w:val="22"/>
          </w:rPr>
          <w:t>https://youtu.be/5VW18DVyI00</w:t>
        </w:r>
      </w:hyperlink>
      <w:r w:rsidR="000472F0">
        <w:rPr>
          <w:sz w:val="22"/>
          <w:szCs w:val="22"/>
        </w:rPr>
        <w:t xml:space="preserve"> </w:t>
      </w:r>
    </w:p>
    <w:p w14:paraId="76D94526" w14:textId="3B859129" w:rsidR="0057100F" w:rsidRPr="00073D94" w:rsidRDefault="0057100F" w:rsidP="0057100F">
      <w:pPr>
        <w:pStyle w:val="ListParagraph"/>
        <w:numPr>
          <w:ilvl w:val="0"/>
          <w:numId w:val="17"/>
        </w:numPr>
        <w:rPr>
          <w:sz w:val="22"/>
          <w:szCs w:val="22"/>
        </w:rPr>
      </w:pPr>
      <w:r w:rsidRPr="00073D94">
        <w:rPr>
          <w:sz w:val="22"/>
          <w:szCs w:val="22"/>
        </w:rPr>
        <w:t xml:space="preserve">Download link quoFEM: </w:t>
      </w:r>
      <w:hyperlink r:id="rId9" w:history="1">
        <w:r w:rsidRPr="00073D94">
          <w:rPr>
            <w:rStyle w:val="Hyperlink"/>
            <w:sz w:val="22"/>
            <w:szCs w:val="22"/>
          </w:rPr>
          <w:t>https://www.designsafe-ci.org/data/browser/public/designsafe.storage.community//SimCenter/Software/quoFEM</w:t>
        </w:r>
      </w:hyperlink>
    </w:p>
    <w:p w14:paraId="3C7086C7" w14:textId="0FA03361" w:rsidR="0057100F" w:rsidRPr="0057100F" w:rsidRDefault="0057100F" w:rsidP="0057100F">
      <w:pPr>
        <w:pStyle w:val="ListParagraph"/>
        <w:numPr>
          <w:ilvl w:val="0"/>
          <w:numId w:val="17"/>
        </w:numPr>
        <w:jc w:val="both"/>
        <w:rPr>
          <w:sz w:val="22"/>
          <w:szCs w:val="22"/>
        </w:rPr>
      </w:pPr>
      <w:r w:rsidRPr="00073D94">
        <w:rPr>
          <w:sz w:val="22"/>
          <w:szCs w:val="22"/>
        </w:rPr>
        <w:t xml:space="preserve">Training videos quoFEM: </w:t>
      </w:r>
      <w:hyperlink r:id="rId10" w:history="1">
        <w:r w:rsidRPr="00073D94">
          <w:rPr>
            <w:rStyle w:val="Hyperlink"/>
            <w:sz w:val="22"/>
            <w:szCs w:val="22"/>
          </w:rPr>
          <w:t>https://simcenter.designsafe-ci.org/research-tools/quofem-application/</w:t>
        </w:r>
      </w:hyperlink>
      <w:r w:rsidRPr="00073D94">
        <w:rPr>
          <w:sz w:val="22"/>
          <w:szCs w:val="22"/>
        </w:rPr>
        <w:t>.</w:t>
      </w:r>
    </w:p>
    <w:p w14:paraId="6DB55337" w14:textId="77777777" w:rsidR="00A1458C" w:rsidRPr="00313F8D" w:rsidRDefault="00A1458C" w:rsidP="00A1458C">
      <w:pPr>
        <w:rPr>
          <w:b/>
          <w:bCs/>
          <w:sz w:val="22"/>
          <w:szCs w:val="22"/>
        </w:rPr>
      </w:pPr>
    </w:p>
    <w:p w14:paraId="0578EA2F" w14:textId="72FD8B4A" w:rsidR="009B7DD7" w:rsidRPr="00313F8D" w:rsidRDefault="00975571" w:rsidP="001D3E27">
      <w:pPr>
        <w:rPr>
          <w:b/>
          <w:bCs/>
          <w:sz w:val="22"/>
          <w:szCs w:val="22"/>
        </w:rPr>
      </w:pPr>
      <w:r w:rsidRPr="00313F8D">
        <w:rPr>
          <w:b/>
          <w:bCs/>
          <w:sz w:val="22"/>
          <w:szCs w:val="22"/>
        </w:rPr>
        <w:t>Activity description</w:t>
      </w:r>
      <w:r w:rsidR="00A1458C" w:rsidRPr="00313F8D">
        <w:rPr>
          <w:b/>
          <w:bCs/>
          <w:sz w:val="22"/>
          <w:szCs w:val="22"/>
        </w:rPr>
        <w:t>:</w:t>
      </w:r>
    </w:p>
    <w:p w14:paraId="03D57A71" w14:textId="2FC6EB89" w:rsidR="002516B6" w:rsidRPr="00313F8D" w:rsidRDefault="002516B6" w:rsidP="001D3E27">
      <w:pPr>
        <w:rPr>
          <w:b/>
          <w:bCs/>
          <w:sz w:val="22"/>
          <w:szCs w:val="22"/>
        </w:rPr>
      </w:pPr>
    </w:p>
    <w:p w14:paraId="6F721EC9" w14:textId="24248CC7" w:rsidR="00551730" w:rsidRPr="00313F8D" w:rsidRDefault="001E44CA" w:rsidP="002516B6">
      <w:pPr>
        <w:jc w:val="both"/>
        <w:rPr>
          <w:sz w:val="22"/>
          <w:szCs w:val="22"/>
        </w:rPr>
      </w:pPr>
      <w:r w:rsidRPr="00313F8D">
        <w:rPr>
          <w:sz w:val="22"/>
          <w:szCs w:val="22"/>
        </w:rPr>
        <w:fldChar w:fldCharType="begin"/>
      </w:r>
      <w:r w:rsidRPr="00313F8D">
        <w:rPr>
          <w:sz w:val="22"/>
          <w:szCs w:val="22"/>
        </w:rPr>
        <w:instrText xml:space="preserve"> REF _Ref114635856 \h  \* MERGEFORMAT </w:instrText>
      </w:r>
      <w:r w:rsidRPr="00313F8D">
        <w:rPr>
          <w:sz w:val="22"/>
          <w:szCs w:val="22"/>
        </w:rPr>
      </w:r>
      <w:r w:rsidRPr="00313F8D">
        <w:rPr>
          <w:sz w:val="22"/>
          <w:szCs w:val="22"/>
        </w:rPr>
        <w:fldChar w:fldCharType="separate"/>
      </w:r>
      <w:r w:rsidR="00F54DBA" w:rsidRPr="00F54DBA">
        <w:rPr>
          <w:sz w:val="22"/>
          <w:szCs w:val="22"/>
        </w:rPr>
        <w:t>Figure 1</w:t>
      </w:r>
      <w:r w:rsidRPr="00313F8D">
        <w:rPr>
          <w:sz w:val="22"/>
          <w:szCs w:val="22"/>
        </w:rPr>
        <w:fldChar w:fldCharType="end"/>
      </w:r>
      <w:r w:rsidRPr="00313F8D">
        <w:rPr>
          <w:sz w:val="22"/>
          <w:szCs w:val="22"/>
        </w:rPr>
        <w:t xml:space="preserve"> and </w:t>
      </w:r>
      <w:r w:rsidRPr="00313F8D">
        <w:rPr>
          <w:sz w:val="22"/>
          <w:szCs w:val="22"/>
        </w:rPr>
        <w:fldChar w:fldCharType="begin"/>
      </w:r>
      <w:r w:rsidRPr="00313F8D">
        <w:rPr>
          <w:sz w:val="22"/>
          <w:szCs w:val="22"/>
        </w:rPr>
        <w:instrText xml:space="preserve"> REF _Ref114635858 \h  \* MERGEFORMAT </w:instrText>
      </w:r>
      <w:r w:rsidRPr="00313F8D">
        <w:rPr>
          <w:sz w:val="22"/>
          <w:szCs w:val="22"/>
        </w:rPr>
      </w:r>
      <w:r w:rsidRPr="00313F8D">
        <w:rPr>
          <w:sz w:val="22"/>
          <w:szCs w:val="22"/>
        </w:rPr>
        <w:fldChar w:fldCharType="separate"/>
      </w:r>
      <w:r w:rsidR="00F54DBA" w:rsidRPr="00F54DBA">
        <w:rPr>
          <w:sz w:val="22"/>
          <w:szCs w:val="22"/>
        </w:rPr>
        <w:t>Figure 2</w:t>
      </w:r>
      <w:r w:rsidRPr="00313F8D">
        <w:rPr>
          <w:sz w:val="22"/>
          <w:szCs w:val="22"/>
        </w:rPr>
        <w:fldChar w:fldCharType="end"/>
      </w:r>
      <w:r w:rsidR="002516B6" w:rsidRPr="00313F8D">
        <w:rPr>
          <w:sz w:val="22"/>
          <w:szCs w:val="22"/>
        </w:rPr>
        <w:t xml:space="preserve"> </w:t>
      </w:r>
      <w:r w:rsidRPr="00313F8D">
        <w:rPr>
          <w:sz w:val="22"/>
          <w:szCs w:val="22"/>
        </w:rPr>
        <w:t>shows th</w:t>
      </w:r>
      <w:r w:rsidR="00551730">
        <w:rPr>
          <w:sz w:val="22"/>
          <w:szCs w:val="22"/>
        </w:rPr>
        <w:t xml:space="preserve">e geometry </w:t>
      </w:r>
      <w:r w:rsidR="002516B6" w:rsidRPr="00313F8D">
        <w:rPr>
          <w:sz w:val="22"/>
          <w:szCs w:val="22"/>
        </w:rPr>
        <w:t>of a</w:t>
      </w:r>
      <w:r w:rsidR="00551730">
        <w:rPr>
          <w:sz w:val="22"/>
          <w:szCs w:val="22"/>
        </w:rPr>
        <w:t>n existing</w:t>
      </w:r>
      <w:r w:rsidR="00CD79D8">
        <w:rPr>
          <w:sz w:val="22"/>
          <w:szCs w:val="22"/>
        </w:rPr>
        <w:t xml:space="preserve"> special</w:t>
      </w:r>
      <w:r w:rsidR="002516B6" w:rsidRPr="00313F8D">
        <w:rPr>
          <w:sz w:val="22"/>
          <w:szCs w:val="22"/>
        </w:rPr>
        <w:t xml:space="preserve"> steel moment frame building </w:t>
      </w:r>
      <w:r w:rsidR="00551730">
        <w:rPr>
          <w:sz w:val="22"/>
          <w:szCs w:val="22"/>
        </w:rPr>
        <w:t xml:space="preserve">located in a high seismic hazard region. You are responsible for evaluating the seismic performance of this frame following the ASCE/SEI 41 provisions </w:t>
      </w:r>
      <w:r w:rsidRPr="00313F8D">
        <w:rPr>
          <w:sz w:val="22"/>
          <w:szCs w:val="22"/>
        </w:rPr>
        <w:t>using</w:t>
      </w:r>
      <w:r w:rsidR="002516B6" w:rsidRPr="00313F8D">
        <w:rPr>
          <w:sz w:val="22"/>
          <w:szCs w:val="22"/>
        </w:rPr>
        <w:t xml:space="preserve"> </w:t>
      </w:r>
      <w:r w:rsidRPr="00313F8D">
        <w:rPr>
          <w:sz w:val="22"/>
          <w:szCs w:val="22"/>
        </w:rPr>
        <w:t xml:space="preserve">the </w:t>
      </w:r>
      <w:r w:rsidR="002516B6" w:rsidRPr="00313F8D">
        <w:rPr>
          <w:sz w:val="22"/>
          <w:szCs w:val="22"/>
        </w:rPr>
        <w:t xml:space="preserve">static nonlinear </w:t>
      </w:r>
      <w:r w:rsidRPr="00313F8D">
        <w:rPr>
          <w:sz w:val="22"/>
          <w:szCs w:val="22"/>
        </w:rPr>
        <w:t xml:space="preserve">procedure </w:t>
      </w:r>
      <w:r w:rsidR="002516B6" w:rsidRPr="00313F8D">
        <w:rPr>
          <w:sz w:val="22"/>
          <w:szCs w:val="22"/>
        </w:rPr>
        <w:t>(2</w:t>
      </w:r>
      <w:r w:rsidR="002516B6" w:rsidRPr="00313F8D">
        <w:rPr>
          <w:sz w:val="22"/>
          <w:szCs w:val="22"/>
          <w:vertAlign w:val="superscript"/>
        </w:rPr>
        <w:t>nd</w:t>
      </w:r>
      <w:r w:rsidR="002516B6" w:rsidRPr="00313F8D">
        <w:rPr>
          <w:sz w:val="22"/>
          <w:szCs w:val="22"/>
        </w:rPr>
        <w:t>-order inelastic analysis)</w:t>
      </w:r>
      <w:r w:rsidR="00551730">
        <w:rPr>
          <w:sz w:val="22"/>
          <w:szCs w:val="22"/>
        </w:rPr>
        <w:t xml:space="preserve">. </w:t>
      </w:r>
    </w:p>
    <w:p w14:paraId="5849EA7E" w14:textId="26B5BD77" w:rsidR="001E44CA" w:rsidRPr="00313F8D" w:rsidRDefault="001E44CA" w:rsidP="002516B6">
      <w:pPr>
        <w:jc w:val="both"/>
        <w:rPr>
          <w:sz w:val="22"/>
          <w:szCs w:val="22"/>
        </w:rPr>
      </w:pPr>
    </w:p>
    <w:p w14:paraId="190AC10E" w14:textId="77777777" w:rsidR="001E44CA" w:rsidRPr="00313F8D" w:rsidRDefault="001E44CA" w:rsidP="001E44CA">
      <w:pPr>
        <w:keepNext/>
        <w:jc w:val="center"/>
        <w:rPr>
          <w:sz w:val="22"/>
          <w:szCs w:val="22"/>
        </w:rPr>
      </w:pPr>
      <w:r w:rsidRPr="00313F8D">
        <w:rPr>
          <w:b/>
          <w:noProof/>
          <w:sz w:val="22"/>
          <w:szCs w:val="22"/>
        </w:rPr>
        <w:drawing>
          <wp:inline distT="0" distB="0" distL="0" distR="0" wp14:anchorId="46099C45" wp14:editId="79BCD46F">
            <wp:extent cx="5586730" cy="3148330"/>
            <wp:effectExtent l="0" t="0" r="0" b="0"/>
            <wp:docPr id="6" name="Picture 1" descr="../../../../Desktop/Screen%20Shot%202016-02-25%20at%20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2-25%20at%209.19.0"/>
                    <pic:cNvPicPr>
                      <a:picLocks noChangeAspect="1" noChangeArrowheads="1"/>
                    </pic:cNvPicPr>
                  </pic:nvPicPr>
                  <pic:blipFill>
                    <a:blip r:embed="rId11">
                      <a:extLst>
                        <a:ext uri="{28A0092B-C50C-407E-A947-70E740481C1C}">
                          <a14:useLocalDpi xmlns:a14="http://schemas.microsoft.com/office/drawing/2010/main" val="0"/>
                        </a:ext>
                      </a:extLst>
                    </a:blip>
                    <a:srcRect b="49747"/>
                    <a:stretch>
                      <a:fillRect/>
                    </a:stretch>
                  </pic:blipFill>
                  <pic:spPr bwMode="auto">
                    <a:xfrm>
                      <a:off x="0" y="0"/>
                      <a:ext cx="5586730" cy="3148330"/>
                    </a:xfrm>
                    <a:prstGeom prst="rect">
                      <a:avLst/>
                    </a:prstGeom>
                    <a:noFill/>
                    <a:ln>
                      <a:noFill/>
                    </a:ln>
                  </pic:spPr>
                </pic:pic>
              </a:graphicData>
            </a:graphic>
          </wp:inline>
        </w:drawing>
      </w:r>
    </w:p>
    <w:p w14:paraId="1419825D" w14:textId="35612F7B" w:rsidR="001E44CA" w:rsidRPr="00313F8D" w:rsidRDefault="001E44CA" w:rsidP="001E44CA">
      <w:pPr>
        <w:jc w:val="center"/>
        <w:rPr>
          <w:b/>
          <w:sz w:val="22"/>
          <w:szCs w:val="22"/>
        </w:rPr>
      </w:pPr>
      <w:bookmarkStart w:id="0" w:name="_Ref114635856"/>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sidR="00F54DBA">
        <w:rPr>
          <w:b/>
          <w:noProof/>
          <w:sz w:val="22"/>
          <w:szCs w:val="22"/>
        </w:rPr>
        <w:t>1</w:t>
      </w:r>
      <w:r w:rsidRPr="00313F8D">
        <w:rPr>
          <w:b/>
          <w:sz w:val="22"/>
          <w:szCs w:val="22"/>
        </w:rPr>
        <w:fldChar w:fldCharType="end"/>
      </w:r>
      <w:bookmarkEnd w:id="0"/>
      <w:r w:rsidRPr="00313F8D">
        <w:rPr>
          <w:b/>
          <w:sz w:val="22"/>
          <w:szCs w:val="22"/>
        </w:rPr>
        <w:t>. Plan View of Building</w:t>
      </w:r>
    </w:p>
    <w:p w14:paraId="06DC9824" w14:textId="77777777" w:rsidR="001E44CA" w:rsidRPr="00313F8D" w:rsidRDefault="001E44CA" w:rsidP="001E44CA">
      <w:pPr>
        <w:jc w:val="center"/>
        <w:rPr>
          <w:b/>
          <w:sz w:val="22"/>
          <w:szCs w:val="22"/>
        </w:rPr>
      </w:pPr>
      <w:r w:rsidRPr="00313F8D">
        <w:rPr>
          <w:b/>
          <w:noProof/>
          <w:sz w:val="22"/>
          <w:szCs w:val="22"/>
        </w:rPr>
        <w:lastRenderedPageBreak/>
        <w:drawing>
          <wp:inline distT="0" distB="0" distL="0" distR="0" wp14:anchorId="5C2EB091" wp14:editId="06388977">
            <wp:extent cx="5586730" cy="2491105"/>
            <wp:effectExtent l="0" t="0" r="0" b="0"/>
            <wp:docPr id="3" name="Picture 3" descr="../../../../Desktop/Screen%20Shot%202016-02-25%20at%20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6-02-25%20at%209.19.0"/>
                    <pic:cNvPicPr>
                      <a:picLocks noChangeAspect="1" noChangeArrowheads="1"/>
                    </pic:cNvPicPr>
                  </pic:nvPicPr>
                  <pic:blipFill>
                    <a:blip r:embed="rId11">
                      <a:extLst>
                        <a:ext uri="{28A0092B-C50C-407E-A947-70E740481C1C}">
                          <a14:useLocalDpi xmlns:a14="http://schemas.microsoft.com/office/drawing/2010/main" val="0"/>
                        </a:ext>
                      </a:extLst>
                    </a:blip>
                    <a:srcRect t="54716" b="5626"/>
                    <a:stretch>
                      <a:fillRect/>
                    </a:stretch>
                  </pic:blipFill>
                  <pic:spPr bwMode="auto">
                    <a:xfrm>
                      <a:off x="0" y="0"/>
                      <a:ext cx="5586730" cy="2491105"/>
                    </a:xfrm>
                    <a:prstGeom prst="rect">
                      <a:avLst/>
                    </a:prstGeom>
                    <a:noFill/>
                    <a:ln>
                      <a:noFill/>
                    </a:ln>
                  </pic:spPr>
                </pic:pic>
              </a:graphicData>
            </a:graphic>
          </wp:inline>
        </w:drawing>
      </w:r>
    </w:p>
    <w:p w14:paraId="57C5458A" w14:textId="70C7C56C" w:rsidR="001E44CA" w:rsidRPr="00313F8D" w:rsidRDefault="001E44CA" w:rsidP="001E44CA">
      <w:pPr>
        <w:jc w:val="center"/>
        <w:rPr>
          <w:b/>
          <w:sz w:val="22"/>
          <w:szCs w:val="22"/>
        </w:rPr>
      </w:pPr>
      <w:bookmarkStart w:id="1" w:name="_Ref114635858"/>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sidR="00F54DBA">
        <w:rPr>
          <w:b/>
          <w:noProof/>
          <w:sz w:val="22"/>
          <w:szCs w:val="22"/>
        </w:rPr>
        <w:t>2</w:t>
      </w:r>
      <w:r w:rsidRPr="00313F8D">
        <w:rPr>
          <w:b/>
          <w:sz w:val="22"/>
          <w:szCs w:val="22"/>
        </w:rPr>
        <w:fldChar w:fldCharType="end"/>
      </w:r>
      <w:bookmarkEnd w:id="1"/>
      <w:r w:rsidRPr="00313F8D">
        <w:rPr>
          <w:b/>
          <w:sz w:val="22"/>
          <w:szCs w:val="22"/>
        </w:rPr>
        <w:t>. Elevation of RBS Moment Frame</w:t>
      </w:r>
    </w:p>
    <w:p w14:paraId="253241F8" w14:textId="77777777" w:rsidR="001E44CA" w:rsidRPr="00313F8D" w:rsidRDefault="001E44CA" w:rsidP="002516B6">
      <w:pPr>
        <w:jc w:val="both"/>
        <w:rPr>
          <w:sz w:val="22"/>
          <w:szCs w:val="22"/>
        </w:rPr>
      </w:pPr>
    </w:p>
    <w:p w14:paraId="51DA7207" w14:textId="03BEDE23" w:rsidR="001E44CA" w:rsidRPr="00313F8D" w:rsidRDefault="001E44CA" w:rsidP="001E44CA">
      <w:pPr>
        <w:jc w:val="both"/>
        <w:rPr>
          <w:sz w:val="22"/>
          <w:szCs w:val="22"/>
        </w:rPr>
      </w:pPr>
      <w:r w:rsidRPr="00313F8D">
        <w:rPr>
          <w:sz w:val="22"/>
          <w:szCs w:val="22"/>
        </w:rPr>
        <w:t xml:space="preserve">The perimeter frame in the E-W direction highlighted in </w:t>
      </w:r>
      <w:r w:rsidRPr="00313F8D">
        <w:rPr>
          <w:sz w:val="22"/>
          <w:szCs w:val="22"/>
        </w:rPr>
        <w:fldChar w:fldCharType="begin"/>
      </w:r>
      <w:r w:rsidRPr="00313F8D">
        <w:rPr>
          <w:sz w:val="22"/>
          <w:szCs w:val="22"/>
        </w:rPr>
        <w:instrText xml:space="preserve"> REF _Ref114635856 \h  \* MERGEFORMAT </w:instrText>
      </w:r>
      <w:r w:rsidRPr="00313F8D">
        <w:rPr>
          <w:sz w:val="22"/>
          <w:szCs w:val="22"/>
        </w:rPr>
      </w:r>
      <w:r w:rsidRPr="00313F8D">
        <w:rPr>
          <w:sz w:val="22"/>
          <w:szCs w:val="22"/>
        </w:rPr>
        <w:fldChar w:fldCharType="separate"/>
      </w:r>
      <w:r w:rsidR="00F54DBA" w:rsidRPr="00F54DBA">
        <w:rPr>
          <w:sz w:val="22"/>
          <w:szCs w:val="22"/>
        </w:rPr>
        <w:t>Figure 1</w:t>
      </w:r>
      <w:r w:rsidRPr="00313F8D">
        <w:rPr>
          <w:sz w:val="22"/>
          <w:szCs w:val="22"/>
        </w:rPr>
        <w:fldChar w:fldCharType="end"/>
      </w:r>
      <w:r w:rsidRPr="00313F8D">
        <w:rPr>
          <w:sz w:val="22"/>
          <w:szCs w:val="22"/>
        </w:rPr>
        <w:t xml:space="preserve"> is idealized as a 2D OpenSees model. The main script of the model is part of the </w:t>
      </w:r>
      <w:r w:rsidR="00313F8D" w:rsidRPr="00313F8D">
        <w:rPr>
          <w:sz w:val="22"/>
          <w:szCs w:val="22"/>
        </w:rPr>
        <w:t>starter code</w:t>
      </w:r>
      <w:r w:rsidRPr="00313F8D">
        <w:rPr>
          <w:sz w:val="22"/>
          <w:szCs w:val="22"/>
        </w:rPr>
        <w:t xml:space="preserve"> (“MRF_4Story_Concentrated_model.tcl”). </w:t>
      </w:r>
      <w:r w:rsidR="00C1073E" w:rsidRPr="00313F8D">
        <w:rPr>
          <w:sz w:val="22"/>
          <w:szCs w:val="22"/>
        </w:rPr>
        <w:fldChar w:fldCharType="begin"/>
      </w:r>
      <w:r w:rsidR="00C1073E" w:rsidRPr="00313F8D">
        <w:rPr>
          <w:sz w:val="22"/>
          <w:szCs w:val="22"/>
        </w:rPr>
        <w:instrText xml:space="preserve"> REF _Ref114636151 \h  \* MERGEFORMAT </w:instrText>
      </w:r>
      <w:r w:rsidR="00C1073E" w:rsidRPr="00313F8D">
        <w:rPr>
          <w:sz w:val="22"/>
          <w:szCs w:val="22"/>
        </w:rPr>
      </w:r>
      <w:r w:rsidR="00C1073E" w:rsidRPr="00313F8D">
        <w:rPr>
          <w:sz w:val="22"/>
          <w:szCs w:val="22"/>
        </w:rPr>
        <w:fldChar w:fldCharType="separate"/>
      </w:r>
      <w:r w:rsidR="00F54DBA" w:rsidRPr="00F54DBA">
        <w:rPr>
          <w:sz w:val="22"/>
          <w:szCs w:val="22"/>
        </w:rPr>
        <w:t>Figure 3</w:t>
      </w:r>
      <w:r w:rsidR="00C1073E" w:rsidRPr="00313F8D">
        <w:rPr>
          <w:sz w:val="22"/>
          <w:szCs w:val="22"/>
        </w:rPr>
        <w:fldChar w:fldCharType="end"/>
      </w:r>
      <w:r w:rsidR="00C1073E" w:rsidRPr="00313F8D">
        <w:rPr>
          <w:sz w:val="22"/>
          <w:szCs w:val="22"/>
        </w:rPr>
        <w:t xml:space="preserve"> </w:t>
      </w:r>
      <w:r w:rsidRPr="00313F8D">
        <w:rPr>
          <w:sz w:val="22"/>
          <w:szCs w:val="22"/>
        </w:rPr>
        <w:t>shows the elevation view of the model with node numbers.</w:t>
      </w:r>
      <w:r w:rsidR="00C1073E" w:rsidRPr="00313F8D">
        <w:rPr>
          <w:sz w:val="22"/>
          <w:szCs w:val="22"/>
        </w:rPr>
        <w:t xml:space="preserve"> The model has a leaning column that carries the dead and live load that is stabilized by the frame</w:t>
      </w:r>
      <w:r w:rsidR="001F7F2C">
        <w:rPr>
          <w:sz w:val="22"/>
          <w:szCs w:val="22"/>
        </w:rPr>
        <w:t>. T</w:t>
      </w:r>
      <w:r w:rsidR="00C1073E" w:rsidRPr="00313F8D">
        <w:rPr>
          <w:sz w:val="22"/>
          <w:szCs w:val="22"/>
        </w:rPr>
        <w:t>he end of the beams have elast</w:t>
      </w:r>
      <w:r w:rsidR="007B6505">
        <w:rPr>
          <w:sz w:val="22"/>
          <w:szCs w:val="22"/>
        </w:rPr>
        <w:t>ic</w:t>
      </w:r>
      <w:r w:rsidR="00C1073E" w:rsidRPr="00313F8D">
        <w:rPr>
          <w:sz w:val="22"/>
          <w:szCs w:val="22"/>
        </w:rPr>
        <w:t>-plastic concentrated plastic hinges (Zz*Fy,exp) that account for the reduced beam section at the hinge locations, and assume “expected” (as opposed to minimum specified) material properties.</w:t>
      </w:r>
      <w:r w:rsidR="00CD79D8">
        <w:rPr>
          <w:sz w:val="22"/>
          <w:szCs w:val="22"/>
        </w:rPr>
        <w:t xml:space="preserve"> The vertical dead load (DL) </w:t>
      </w:r>
      <w:r w:rsidR="00CD79D8" w:rsidRPr="00313F8D">
        <w:rPr>
          <w:sz w:val="22"/>
          <w:szCs w:val="22"/>
        </w:rPr>
        <w:t xml:space="preserve">and </w:t>
      </w:r>
      <w:r w:rsidR="00CD79D8">
        <w:rPr>
          <w:sz w:val="22"/>
          <w:szCs w:val="22"/>
        </w:rPr>
        <w:t>live load (</w:t>
      </w:r>
      <w:r w:rsidR="00CD79D8" w:rsidRPr="00313F8D">
        <w:rPr>
          <w:sz w:val="22"/>
          <w:szCs w:val="22"/>
        </w:rPr>
        <w:t>LL</w:t>
      </w:r>
      <w:r w:rsidR="00CD79D8">
        <w:rPr>
          <w:sz w:val="22"/>
          <w:szCs w:val="22"/>
        </w:rPr>
        <w:t xml:space="preserve">) </w:t>
      </w:r>
      <w:r w:rsidR="00CD79D8" w:rsidRPr="00313F8D">
        <w:rPr>
          <w:sz w:val="22"/>
          <w:szCs w:val="22"/>
        </w:rPr>
        <w:t xml:space="preserve">are applied using </w:t>
      </w:r>
      <w:r w:rsidR="00CD79D8">
        <w:rPr>
          <w:sz w:val="22"/>
          <w:szCs w:val="22"/>
        </w:rPr>
        <w:t xml:space="preserve">the </w:t>
      </w:r>
      <w:r w:rsidR="00CD79D8" w:rsidRPr="00313F8D">
        <w:rPr>
          <w:sz w:val="22"/>
          <w:szCs w:val="22"/>
        </w:rPr>
        <w:t>load factors specified in ASCE</w:t>
      </w:r>
      <w:r w:rsidR="00CD79D8">
        <w:rPr>
          <w:sz w:val="22"/>
          <w:szCs w:val="22"/>
        </w:rPr>
        <w:t>/SEI</w:t>
      </w:r>
      <w:r w:rsidR="00CD79D8" w:rsidRPr="00313F8D">
        <w:rPr>
          <w:sz w:val="22"/>
          <w:szCs w:val="22"/>
        </w:rPr>
        <w:t xml:space="preserve"> 41 (1.1*(DL + 0.25LL)</w:t>
      </w:r>
      <w:r w:rsidR="00CD79D8">
        <w:rPr>
          <w:sz w:val="22"/>
          <w:szCs w:val="22"/>
        </w:rPr>
        <w:t>)</w:t>
      </w:r>
      <w:r w:rsidR="007B6505">
        <w:rPr>
          <w:sz w:val="22"/>
          <w:szCs w:val="22"/>
        </w:rPr>
        <w:t>.</w:t>
      </w:r>
    </w:p>
    <w:p w14:paraId="44555A6C" w14:textId="0A04A4B3" w:rsidR="001E44CA" w:rsidRDefault="001E44CA" w:rsidP="001E44CA">
      <w:pPr>
        <w:jc w:val="both"/>
        <w:rPr>
          <w:sz w:val="22"/>
          <w:szCs w:val="22"/>
        </w:rPr>
      </w:pPr>
    </w:p>
    <w:p w14:paraId="7C2FC302" w14:textId="2DBD742C" w:rsidR="001F7F2C" w:rsidRPr="001F7F2C" w:rsidRDefault="001F7F2C" w:rsidP="001F7F2C">
      <w:pPr>
        <w:tabs>
          <w:tab w:val="left" w:pos="180"/>
        </w:tabs>
        <w:jc w:val="both"/>
        <w:rPr>
          <w:iCs/>
          <w:sz w:val="22"/>
          <w:szCs w:val="22"/>
        </w:rPr>
      </w:pPr>
      <w:r>
        <w:rPr>
          <w:sz w:val="22"/>
          <w:szCs w:val="22"/>
        </w:rPr>
        <w:t>T</w:t>
      </w:r>
      <w:r w:rsidRPr="001F7F2C">
        <w:rPr>
          <w:sz w:val="22"/>
          <w:szCs w:val="22"/>
        </w:rPr>
        <w:t xml:space="preserve">he </w:t>
      </w:r>
      <w:r>
        <w:rPr>
          <w:sz w:val="22"/>
          <w:szCs w:val="22"/>
        </w:rPr>
        <w:t xml:space="preserve">first-mode </w:t>
      </w:r>
      <w:r w:rsidRPr="001F7F2C">
        <w:rPr>
          <w:sz w:val="22"/>
          <w:szCs w:val="22"/>
        </w:rPr>
        <w:t xml:space="preserve">period calculated with OpenSees </w:t>
      </w:r>
      <w:r>
        <w:rPr>
          <w:sz w:val="22"/>
          <w:szCs w:val="22"/>
        </w:rPr>
        <w:t>is</w:t>
      </w:r>
      <w:r w:rsidRPr="001F7F2C">
        <w:rPr>
          <w:sz w:val="22"/>
          <w:szCs w:val="22"/>
        </w:rPr>
        <w:t xml:space="preserve"> 1.12 s</w:t>
      </w:r>
      <w:r>
        <w:rPr>
          <w:sz w:val="22"/>
          <w:szCs w:val="22"/>
        </w:rPr>
        <w:t>.</w:t>
      </w:r>
      <w:r w:rsidR="00591518">
        <w:rPr>
          <w:sz w:val="22"/>
          <w:szCs w:val="22"/>
        </w:rPr>
        <w:t xml:space="preserve"> The</w:t>
      </w:r>
      <w:r w:rsidR="00CC765F">
        <w:rPr>
          <w:sz w:val="22"/>
          <w:szCs w:val="22"/>
        </w:rPr>
        <w:t xml:space="preserve"> total</w:t>
      </w:r>
      <w:r w:rsidR="00591518">
        <w:rPr>
          <w:sz w:val="22"/>
          <w:szCs w:val="22"/>
        </w:rPr>
        <w:t xml:space="preserve"> weight of the building is </w:t>
      </w:r>
      <w:r w:rsidR="00CC765F" w:rsidRPr="00CC765F">
        <w:rPr>
          <w:sz w:val="22"/>
          <w:szCs w:val="22"/>
        </w:rPr>
        <w:t>5141</w:t>
      </w:r>
      <w:r w:rsidR="00CC765F">
        <w:rPr>
          <w:sz w:val="22"/>
          <w:szCs w:val="22"/>
        </w:rPr>
        <w:t xml:space="preserve"> </w:t>
      </w:r>
      <w:r w:rsidR="00591518">
        <w:rPr>
          <w:sz w:val="22"/>
          <w:szCs w:val="22"/>
        </w:rPr>
        <w:t>kips</w:t>
      </w:r>
      <w:r w:rsidR="007D450F">
        <w:rPr>
          <w:sz w:val="22"/>
          <w:szCs w:val="22"/>
        </w:rPr>
        <w:t xml:space="preserve"> and all floors have the same weight.</w:t>
      </w:r>
    </w:p>
    <w:p w14:paraId="6F2F146E" w14:textId="77777777" w:rsidR="001F7F2C" w:rsidRPr="00313F8D" w:rsidRDefault="001F7F2C" w:rsidP="001E44CA">
      <w:pPr>
        <w:jc w:val="both"/>
        <w:rPr>
          <w:sz w:val="22"/>
          <w:szCs w:val="22"/>
        </w:rPr>
      </w:pPr>
    </w:p>
    <w:p w14:paraId="4ACE8D25" w14:textId="77777777" w:rsidR="00C1073E" w:rsidRPr="00313F8D" w:rsidRDefault="001E44CA" w:rsidP="00C1073E">
      <w:pPr>
        <w:keepNext/>
        <w:jc w:val="center"/>
        <w:rPr>
          <w:sz w:val="22"/>
          <w:szCs w:val="22"/>
        </w:rPr>
      </w:pPr>
      <w:r w:rsidRPr="00313F8D">
        <w:rPr>
          <w:noProof/>
          <w:sz w:val="22"/>
          <w:szCs w:val="22"/>
        </w:rPr>
        <w:drawing>
          <wp:inline distT="0" distB="0" distL="0" distR="0" wp14:anchorId="655C58AF" wp14:editId="22C31827">
            <wp:extent cx="5486400" cy="1980870"/>
            <wp:effectExtent l="0" t="0" r="0" b="635"/>
            <wp:docPr id="4" name="Picture 4" descr="A picture containing red, outdoo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d, outdoor, devi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980870"/>
                    </a:xfrm>
                    <a:prstGeom prst="rect">
                      <a:avLst/>
                    </a:prstGeom>
                    <a:noFill/>
                  </pic:spPr>
                </pic:pic>
              </a:graphicData>
            </a:graphic>
          </wp:inline>
        </w:drawing>
      </w:r>
    </w:p>
    <w:p w14:paraId="1522712C" w14:textId="3C82046F" w:rsidR="001E44CA" w:rsidRPr="00313F8D" w:rsidRDefault="00C1073E" w:rsidP="00C1073E">
      <w:pPr>
        <w:jc w:val="center"/>
        <w:rPr>
          <w:b/>
          <w:sz w:val="22"/>
          <w:szCs w:val="22"/>
        </w:rPr>
      </w:pPr>
      <w:bookmarkStart w:id="2" w:name="_Ref114636151"/>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sidR="00F54DBA">
        <w:rPr>
          <w:b/>
          <w:noProof/>
          <w:sz w:val="22"/>
          <w:szCs w:val="22"/>
        </w:rPr>
        <w:t>3</w:t>
      </w:r>
      <w:r w:rsidRPr="00313F8D">
        <w:rPr>
          <w:b/>
          <w:sz w:val="22"/>
          <w:szCs w:val="22"/>
        </w:rPr>
        <w:fldChar w:fldCharType="end"/>
      </w:r>
      <w:bookmarkEnd w:id="2"/>
      <w:r w:rsidRPr="00313F8D">
        <w:rPr>
          <w:b/>
          <w:sz w:val="22"/>
          <w:szCs w:val="22"/>
        </w:rPr>
        <w:t xml:space="preserve">. </w:t>
      </w:r>
      <w:r w:rsidR="001E44CA" w:rsidRPr="00313F8D">
        <w:rPr>
          <w:b/>
          <w:sz w:val="22"/>
          <w:szCs w:val="22"/>
        </w:rPr>
        <w:t>Schematic plot of the concentrated plastic hinge model for the 4-story steel moment frame.</w:t>
      </w:r>
    </w:p>
    <w:p w14:paraId="0C79C2F9" w14:textId="77777777" w:rsidR="00902E31" w:rsidRDefault="00902E31" w:rsidP="002516B6">
      <w:pPr>
        <w:jc w:val="both"/>
        <w:rPr>
          <w:sz w:val="22"/>
          <w:szCs w:val="22"/>
        </w:rPr>
      </w:pPr>
    </w:p>
    <w:p w14:paraId="621316C5" w14:textId="50078873" w:rsidR="00902E31" w:rsidRPr="00902E31" w:rsidRDefault="00902E31" w:rsidP="00902E31">
      <w:pPr>
        <w:pStyle w:val="ListParagraph"/>
        <w:numPr>
          <w:ilvl w:val="0"/>
          <w:numId w:val="25"/>
        </w:numPr>
        <w:jc w:val="both"/>
        <w:rPr>
          <w:b/>
          <w:bCs/>
          <w:sz w:val="22"/>
          <w:szCs w:val="22"/>
        </w:rPr>
      </w:pPr>
      <w:r>
        <w:rPr>
          <w:sz w:val="22"/>
          <w:szCs w:val="22"/>
        </w:rPr>
        <w:t xml:space="preserve">The first step of the process is completing the relevant parts of the OpenSees model </w:t>
      </w:r>
      <w:r w:rsidR="002A2C5D">
        <w:rPr>
          <w:sz w:val="22"/>
          <w:szCs w:val="22"/>
        </w:rPr>
        <w:t>by following the next steps:</w:t>
      </w:r>
    </w:p>
    <w:p w14:paraId="61DFB6CA" w14:textId="63F7D54A" w:rsidR="001F7F2C" w:rsidRPr="001F7F2C" w:rsidRDefault="001F7F2C" w:rsidP="001F7F2C">
      <w:pPr>
        <w:pStyle w:val="ListParagraph"/>
        <w:numPr>
          <w:ilvl w:val="0"/>
          <w:numId w:val="24"/>
        </w:numPr>
        <w:tabs>
          <w:tab w:val="left" w:pos="180"/>
        </w:tabs>
        <w:jc w:val="both"/>
        <w:rPr>
          <w:iCs/>
          <w:sz w:val="22"/>
          <w:szCs w:val="22"/>
        </w:rPr>
      </w:pPr>
      <w:r>
        <w:rPr>
          <w:iCs/>
          <w:sz w:val="22"/>
          <w:szCs w:val="22"/>
        </w:rPr>
        <w:t>C</w:t>
      </w:r>
      <w:r w:rsidRPr="00CD79D8">
        <w:rPr>
          <w:iCs/>
          <w:sz w:val="22"/>
          <w:szCs w:val="22"/>
        </w:rPr>
        <w:t>onstruct the DBE spectrum</w:t>
      </w:r>
      <w:r>
        <w:rPr>
          <w:iCs/>
          <w:sz w:val="22"/>
          <w:szCs w:val="22"/>
        </w:rPr>
        <w:t xml:space="preserve"> per ASCE/SEI 7</w:t>
      </w:r>
      <w:r w:rsidRPr="00CD79D8">
        <w:rPr>
          <w:iCs/>
          <w:sz w:val="22"/>
          <w:szCs w:val="22"/>
        </w:rPr>
        <w:t xml:space="preserve"> </w:t>
      </w:r>
      <w:r w:rsidR="00CC765F">
        <w:rPr>
          <w:iCs/>
          <w:sz w:val="22"/>
          <w:szCs w:val="22"/>
        </w:rPr>
        <w:t xml:space="preserve">(Chapter 11) </w:t>
      </w:r>
      <w:r>
        <w:rPr>
          <w:iCs/>
          <w:sz w:val="22"/>
          <w:szCs w:val="22"/>
        </w:rPr>
        <w:t>and calculate the design base shear (</w:t>
      </w:r>
      <w:r w:rsidRPr="00CD79D8">
        <w:rPr>
          <w:i/>
          <w:iCs/>
          <w:sz w:val="22"/>
          <w:szCs w:val="22"/>
        </w:rPr>
        <w:t>V</w:t>
      </w:r>
      <w:r w:rsidRPr="00CD79D8">
        <w:rPr>
          <w:i/>
          <w:iCs/>
          <w:sz w:val="22"/>
          <w:szCs w:val="22"/>
          <w:vertAlign w:val="subscript"/>
        </w:rPr>
        <w:t>design</w:t>
      </w:r>
      <w:r w:rsidRPr="00CD79D8">
        <w:rPr>
          <w:sz w:val="22"/>
          <w:szCs w:val="22"/>
        </w:rPr>
        <w:t>)</w:t>
      </w:r>
      <w:r>
        <w:rPr>
          <w:iCs/>
          <w:sz w:val="22"/>
          <w:szCs w:val="22"/>
        </w:rPr>
        <w:t xml:space="preserve"> for the frame. Remember that DBE is</w:t>
      </w:r>
      <w:r w:rsidRPr="00CD79D8">
        <w:rPr>
          <w:iCs/>
          <w:sz w:val="22"/>
          <w:szCs w:val="22"/>
        </w:rPr>
        <w:t xml:space="preserve"> 2/3 of the MCE</w:t>
      </w:r>
      <w:r>
        <w:rPr>
          <w:iCs/>
          <w:sz w:val="22"/>
          <w:szCs w:val="22"/>
        </w:rPr>
        <w:t>r</w:t>
      </w:r>
      <w:r w:rsidRPr="00CD79D8">
        <w:rPr>
          <w:iCs/>
          <w:sz w:val="22"/>
          <w:szCs w:val="22"/>
        </w:rPr>
        <w:t xml:space="preserve"> spectrum, where the MCE</w:t>
      </w:r>
      <w:r>
        <w:rPr>
          <w:iCs/>
          <w:sz w:val="22"/>
          <w:szCs w:val="22"/>
        </w:rPr>
        <w:t>r</w:t>
      </w:r>
      <w:r w:rsidRPr="00CD79D8">
        <w:rPr>
          <w:iCs/>
          <w:sz w:val="22"/>
          <w:szCs w:val="22"/>
        </w:rPr>
        <w:t xml:space="preserve"> ordinates </w:t>
      </w:r>
      <w:r>
        <w:rPr>
          <w:iCs/>
          <w:sz w:val="22"/>
          <w:szCs w:val="22"/>
        </w:rPr>
        <w:t>at this site are</w:t>
      </w:r>
      <w:r w:rsidRPr="00CD79D8">
        <w:rPr>
          <w:iCs/>
          <w:sz w:val="22"/>
          <w:szCs w:val="22"/>
        </w:rPr>
        <w:t xml:space="preserve"> </w:t>
      </w:r>
      <w:r w:rsidRPr="00CD79D8">
        <w:rPr>
          <w:i/>
          <w:sz w:val="22"/>
          <w:szCs w:val="22"/>
        </w:rPr>
        <w:t>S</w:t>
      </w:r>
      <w:r w:rsidRPr="00CD79D8">
        <w:rPr>
          <w:i/>
          <w:sz w:val="22"/>
          <w:szCs w:val="22"/>
          <w:vertAlign w:val="subscript"/>
        </w:rPr>
        <w:t>s</w:t>
      </w:r>
      <w:r w:rsidRPr="00CD79D8">
        <w:rPr>
          <w:iCs/>
          <w:sz w:val="22"/>
          <w:szCs w:val="22"/>
          <w:vertAlign w:val="subscript"/>
        </w:rPr>
        <w:t xml:space="preserve"> </w:t>
      </w:r>
      <w:r w:rsidRPr="00CD79D8">
        <w:rPr>
          <w:iCs/>
          <w:sz w:val="22"/>
          <w:szCs w:val="22"/>
        </w:rPr>
        <w:t>= 1.5g</w:t>
      </w:r>
      <w:r w:rsidR="007D450F">
        <w:rPr>
          <w:iCs/>
          <w:sz w:val="22"/>
          <w:szCs w:val="22"/>
        </w:rPr>
        <w:t xml:space="preserve">, </w:t>
      </w:r>
      <w:r w:rsidRPr="00CD79D8">
        <w:rPr>
          <w:i/>
          <w:sz w:val="22"/>
          <w:szCs w:val="22"/>
        </w:rPr>
        <w:t>S</w:t>
      </w:r>
      <w:r w:rsidRPr="00CD79D8">
        <w:rPr>
          <w:i/>
          <w:sz w:val="22"/>
          <w:szCs w:val="22"/>
          <w:vertAlign w:val="subscript"/>
        </w:rPr>
        <w:t>1</w:t>
      </w:r>
      <w:r w:rsidRPr="00CD79D8">
        <w:rPr>
          <w:iCs/>
          <w:sz w:val="22"/>
          <w:szCs w:val="22"/>
        </w:rPr>
        <w:t xml:space="preserve"> = 0.6g</w:t>
      </w:r>
      <w:r w:rsidR="007D450F">
        <w:rPr>
          <w:iCs/>
          <w:sz w:val="22"/>
          <w:szCs w:val="22"/>
        </w:rPr>
        <w:t xml:space="preserve">, </w:t>
      </w:r>
      <w:r w:rsidR="007D450F" w:rsidRPr="007D450F">
        <w:rPr>
          <w:i/>
          <w:sz w:val="22"/>
          <w:szCs w:val="22"/>
        </w:rPr>
        <w:t>F</w:t>
      </w:r>
      <w:r w:rsidR="007D450F" w:rsidRPr="007D450F">
        <w:rPr>
          <w:i/>
          <w:sz w:val="22"/>
          <w:szCs w:val="22"/>
          <w:vertAlign w:val="subscript"/>
        </w:rPr>
        <w:t>a</w:t>
      </w:r>
      <w:r w:rsidR="007D450F">
        <w:rPr>
          <w:iCs/>
          <w:sz w:val="22"/>
          <w:szCs w:val="22"/>
        </w:rPr>
        <w:t xml:space="preserve"> = 1.0, and </w:t>
      </w:r>
      <w:r w:rsidR="007D450F" w:rsidRPr="007D450F">
        <w:rPr>
          <w:i/>
          <w:sz w:val="22"/>
          <w:szCs w:val="22"/>
        </w:rPr>
        <w:t>F</w:t>
      </w:r>
      <w:r w:rsidR="007D450F" w:rsidRPr="007D450F">
        <w:rPr>
          <w:i/>
          <w:sz w:val="22"/>
          <w:szCs w:val="22"/>
          <w:vertAlign w:val="subscript"/>
        </w:rPr>
        <w:t>v</w:t>
      </w:r>
      <w:r w:rsidR="007D450F">
        <w:rPr>
          <w:iCs/>
          <w:sz w:val="22"/>
          <w:szCs w:val="22"/>
        </w:rPr>
        <w:t xml:space="preserve"> = 1.50</w:t>
      </w:r>
      <w:r>
        <w:rPr>
          <w:iCs/>
          <w:sz w:val="22"/>
          <w:szCs w:val="22"/>
        </w:rPr>
        <w:t xml:space="preserve">. Assume that </w:t>
      </w:r>
      <w:r w:rsidRPr="00CD79D8">
        <w:rPr>
          <w:i/>
          <w:iCs/>
          <w:sz w:val="22"/>
          <w:szCs w:val="22"/>
        </w:rPr>
        <w:t>V</w:t>
      </w:r>
      <w:r w:rsidRPr="00CD79D8">
        <w:rPr>
          <w:i/>
          <w:iCs/>
          <w:sz w:val="22"/>
          <w:szCs w:val="22"/>
          <w:vertAlign w:val="subscript"/>
        </w:rPr>
        <w:t xml:space="preserve">design </w:t>
      </w:r>
      <w:r w:rsidRPr="00313F8D">
        <w:rPr>
          <w:sz w:val="22"/>
          <w:szCs w:val="22"/>
        </w:rPr>
        <w:t xml:space="preserve">= </w:t>
      </w:r>
      <w:r w:rsidRPr="00CD79D8">
        <w:rPr>
          <w:i/>
          <w:iCs/>
          <w:sz w:val="22"/>
          <w:szCs w:val="22"/>
        </w:rPr>
        <w:t>V</w:t>
      </w:r>
      <w:r w:rsidRPr="00CD79D8">
        <w:rPr>
          <w:i/>
          <w:iCs/>
          <w:sz w:val="22"/>
          <w:szCs w:val="22"/>
          <w:vertAlign w:val="subscript"/>
        </w:rPr>
        <w:t>DBE,elastic</w:t>
      </w:r>
      <w:r w:rsidRPr="00313F8D">
        <w:rPr>
          <w:sz w:val="22"/>
          <w:szCs w:val="22"/>
        </w:rPr>
        <w:t>/</w:t>
      </w:r>
      <w:r>
        <w:rPr>
          <w:i/>
          <w:iCs/>
          <w:sz w:val="22"/>
          <w:szCs w:val="22"/>
        </w:rPr>
        <w:t xml:space="preserve">R, </w:t>
      </w:r>
      <w:r>
        <w:rPr>
          <w:sz w:val="22"/>
          <w:szCs w:val="22"/>
        </w:rPr>
        <w:t xml:space="preserve">where </w:t>
      </w:r>
      <w:r w:rsidRPr="00CD79D8">
        <w:rPr>
          <w:i/>
          <w:iCs/>
          <w:sz w:val="22"/>
          <w:szCs w:val="22"/>
        </w:rPr>
        <w:t>R</w:t>
      </w:r>
      <w:r>
        <w:rPr>
          <w:sz w:val="22"/>
          <w:szCs w:val="22"/>
        </w:rPr>
        <w:t xml:space="preserve"> = 8.0 (response modification factor for special steel moment frames)</w:t>
      </w:r>
      <w:r>
        <w:rPr>
          <w:iCs/>
          <w:sz w:val="22"/>
          <w:szCs w:val="22"/>
        </w:rPr>
        <w:t>.</w:t>
      </w:r>
    </w:p>
    <w:p w14:paraId="7AF88D30" w14:textId="0A568239" w:rsidR="001F7F2C" w:rsidRDefault="001F7F2C" w:rsidP="001F7F2C">
      <w:pPr>
        <w:pStyle w:val="ListParagraph"/>
        <w:numPr>
          <w:ilvl w:val="0"/>
          <w:numId w:val="24"/>
        </w:numPr>
        <w:jc w:val="both"/>
        <w:rPr>
          <w:sz w:val="22"/>
          <w:szCs w:val="22"/>
        </w:rPr>
      </w:pPr>
      <w:r w:rsidRPr="001F7F2C">
        <w:rPr>
          <w:sz w:val="22"/>
          <w:szCs w:val="22"/>
        </w:rPr>
        <w:lastRenderedPageBreak/>
        <w:t xml:space="preserve">Calculate the specified roof target displacement per </w:t>
      </w:r>
      <w:r w:rsidRPr="001F7F2C">
        <w:rPr>
          <w:iCs/>
          <w:sz w:val="22"/>
          <w:szCs w:val="22"/>
        </w:rPr>
        <w:t>ASCE/SEI 41 Eq. 7-28 for DBE and MCEr intensities.</w:t>
      </w:r>
      <w:r w:rsidRPr="001F7F2C">
        <w:rPr>
          <w:i/>
          <w:sz w:val="22"/>
          <w:szCs w:val="22"/>
        </w:rPr>
        <w:t xml:space="preserve">  </w:t>
      </w:r>
      <w:r w:rsidRPr="001F7F2C">
        <w:rPr>
          <w:sz w:val="22"/>
          <w:szCs w:val="22"/>
        </w:rPr>
        <w:t xml:space="preserve">For this assignment, you can assume </w:t>
      </w:r>
      <w:r w:rsidRPr="001F7F2C">
        <w:rPr>
          <w:i/>
          <w:iCs/>
          <w:sz w:val="22"/>
          <w:szCs w:val="22"/>
        </w:rPr>
        <w:t>C</w:t>
      </w:r>
      <w:r w:rsidRPr="001F7F2C">
        <w:rPr>
          <w:i/>
          <w:iCs/>
          <w:sz w:val="22"/>
          <w:szCs w:val="22"/>
          <w:vertAlign w:val="subscript"/>
        </w:rPr>
        <w:t>0</w:t>
      </w:r>
      <w:r w:rsidRPr="001F7F2C">
        <w:rPr>
          <w:sz w:val="22"/>
          <w:szCs w:val="22"/>
        </w:rPr>
        <w:t xml:space="preserve">=1.3 and </w:t>
      </w:r>
      <w:r w:rsidRPr="001F7F2C">
        <w:rPr>
          <w:i/>
          <w:iCs/>
          <w:sz w:val="22"/>
          <w:szCs w:val="22"/>
        </w:rPr>
        <w:t>C</w:t>
      </w:r>
      <w:r w:rsidRPr="001F7F2C">
        <w:rPr>
          <w:i/>
          <w:iCs/>
          <w:sz w:val="22"/>
          <w:szCs w:val="22"/>
          <w:vertAlign w:val="subscript"/>
        </w:rPr>
        <w:t>1</w:t>
      </w:r>
      <w:r w:rsidRPr="001F7F2C">
        <w:rPr>
          <w:sz w:val="22"/>
          <w:szCs w:val="22"/>
        </w:rPr>
        <w:t>=</w:t>
      </w:r>
      <w:r w:rsidRPr="001F7F2C">
        <w:rPr>
          <w:i/>
          <w:iCs/>
          <w:sz w:val="22"/>
          <w:szCs w:val="22"/>
        </w:rPr>
        <w:t>C</w:t>
      </w:r>
      <w:r w:rsidRPr="001F7F2C">
        <w:rPr>
          <w:sz w:val="22"/>
          <w:szCs w:val="22"/>
          <w:vertAlign w:val="subscript"/>
        </w:rPr>
        <w:t>2</w:t>
      </w:r>
      <w:r w:rsidRPr="001F7F2C">
        <w:rPr>
          <w:sz w:val="22"/>
          <w:szCs w:val="22"/>
        </w:rPr>
        <w:t>=1.0, but you should familiarize yourself with how these are determined.</w:t>
      </w:r>
    </w:p>
    <w:p w14:paraId="33CE8D50" w14:textId="07334DAF" w:rsidR="00AC0AFE" w:rsidRPr="00AC0AFE" w:rsidRDefault="00AC0AFE" w:rsidP="00AC0AFE">
      <w:pPr>
        <w:pStyle w:val="ListParagraph"/>
        <w:numPr>
          <w:ilvl w:val="0"/>
          <w:numId w:val="24"/>
        </w:numPr>
        <w:tabs>
          <w:tab w:val="left" w:pos="180"/>
        </w:tabs>
        <w:jc w:val="both"/>
        <w:rPr>
          <w:sz w:val="22"/>
          <w:szCs w:val="22"/>
        </w:rPr>
      </w:pPr>
      <w:r>
        <w:rPr>
          <w:sz w:val="22"/>
          <w:szCs w:val="22"/>
        </w:rPr>
        <w:t>Set the maximum roof displacement for the pushover analysis in the “</w:t>
      </w:r>
      <w:r w:rsidRPr="00313F8D">
        <w:rPr>
          <w:sz w:val="22"/>
          <w:szCs w:val="22"/>
        </w:rPr>
        <w:t>SolverPushover.tcl</w:t>
      </w:r>
      <w:r>
        <w:rPr>
          <w:sz w:val="22"/>
          <w:szCs w:val="22"/>
        </w:rPr>
        <w:t>” file as 1.20 times the</w:t>
      </w:r>
      <w:r w:rsidRPr="00AC0AFE">
        <w:rPr>
          <w:sz w:val="22"/>
          <w:szCs w:val="22"/>
        </w:rPr>
        <w:t xml:space="preserve"> </w:t>
      </w:r>
      <w:r>
        <w:rPr>
          <w:sz w:val="22"/>
          <w:szCs w:val="22"/>
        </w:rPr>
        <w:t>MCEr target displacement.</w:t>
      </w:r>
    </w:p>
    <w:p w14:paraId="72E1697E" w14:textId="77777777" w:rsidR="001F7F2C" w:rsidRDefault="00CD79D8" w:rsidP="00653990">
      <w:pPr>
        <w:pStyle w:val="ListParagraph"/>
        <w:numPr>
          <w:ilvl w:val="0"/>
          <w:numId w:val="24"/>
        </w:numPr>
        <w:jc w:val="both"/>
        <w:rPr>
          <w:sz w:val="22"/>
          <w:szCs w:val="22"/>
        </w:rPr>
      </w:pPr>
      <w:r w:rsidRPr="001F7F2C">
        <w:rPr>
          <w:sz w:val="22"/>
          <w:szCs w:val="22"/>
        </w:rPr>
        <w:t>Complete the lateral load patter</w:t>
      </w:r>
      <w:r w:rsidR="00834116" w:rsidRPr="001F7F2C">
        <w:rPr>
          <w:sz w:val="22"/>
          <w:szCs w:val="22"/>
        </w:rPr>
        <w:t>n</w:t>
      </w:r>
      <w:r w:rsidRPr="001F7F2C">
        <w:rPr>
          <w:sz w:val="22"/>
          <w:szCs w:val="22"/>
        </w:rPr>
        <w:t xml:space="preserve"> in the</w:t>
      </w:r>
      <w:r w:rsidR="00902E31" w:rsidRPr="001F7F2C">
        <w:rPr>
          <w:sz w:val="22"/>
          <w:szCs w:val="22"/>
        </w:rPr>
        <w:t xml:space="preserve"> “SolverPushover.tcl” file</w:t>
      </w:r>
      <w:r w:rsidRPr="001F7F2C">
        <w:rPr>
          <w:sz w:val="22"/>
          <w:szCs w:val="22"/>
        </w:rPr>
        <w:t xml:space="preserve"> using the</w:t>
      </w:r>
      <w:r w:rsidR="00902E31" w:rsidRPr="001F7F2C">
        <w:rPr>
          <w:sz w:val="22"/>
          <w:szCs w:val="22"/>
        </w:rPr>
        <w:t xml:space="preserve"> force distribution </w:t>
      </w:r>
      <w:r w:rsidRPr="001F7F2C">
        <w:rPr>
          <w:sz w:val="22"/>
          <w:szCs w:val="22"/>
        </w:rPr>
        <w:t>per</w:t>
      </w:r>
      <w:r w:rsidR="00902E31" w:rsidRPr="001F7F2C">
        <w:rPr>
          <w:sz w:val="22"/>
          <w:szCs w:val="22"/>
        </w:rPr>
        <w:t xml:space="preserve"> ASCE/SEI 41 Eqs. 7-24 and 7-25 (similar to basic pattern in ASCE 7-16).</w:t>
      </w:r>
      <w:r w:rsidRPr="001F7F2C">
        <w:rPr>
          <w:sz w:val="22"/>
          <w:szCs w:val="22"/>
        </w:rPr>
        <w:t xml:space="preserve"> This is the lateral force that will be increased to push the frame sideways.</w:t>
      </w:r>
    </w:p>
    <w:p w14:paraId="06389D58" w14:textId="2877F016" w:rsidR="00CD79D8" w:rsidRDefault="00CD79D8" w:rsidP="00CD79D8">
      <w:pPr>
        <w:jc w:val="both"/>
        <w:rPr>
          <w:b/>
          <w:bCs/>
          <w:sz w:val="22"/>
          <w:szCs w:val="22"/>
        </w:rPr>
      </w:pPr>
    </w:p>
    <w:p w14:paraId="232B650A" w14:textId="41EDBE71" w:rsidR="00CD79D8" w:rsidRPr="00CD79D8" w:rsidRDefault="00CD79D8" w:rsidP="00CD79D8">
      <w:pPr>
        <w:pStyle w:val="ListParagraph"/>
        <w:numPr>
          <w:ilvl w:val="0"/>
          <w:numId w:val="25"/>
        </w:numPr>
        <w:jc w:val="both"/>
        <w:rPr>
          <w:b/>
          <w:bCs/>
          <w:sz w:val="22"/>
          <w:szCs w:val="22"/>
        </w:rPr>
      </w:pPr>
      <w:r>
        <w:rPr>
          <w:sz w:val="22"/>
          <w:szCs w:val="22"/>
        </w:rPr>
        <w:t>Calculate</w:t>
      </w:r>
      <w:r w:rsidRPr="00CD79D8">
        <w:rPr>
          <w:sz w:val="22"/>
          <w:szCs w:val="22"/>
        </w:rPr>
        <w:t xml:space="preserve"> the </w:t>
      </w:r>
      <w:r w:rsidR="002E69EC" w:rsidRPr="00CD79D8">
        <w:rPr>
          <w:sz w:val="22"/>
          <w:szCs w:val="22"/>
        </w:rPr>
        <w:t xml:space="preserve">nominal pushover curve </w:t>
      </w:r>
      <w:r>
        <w:rPr>
          <w:sz w:val="22"/>
          <w:szCs w:val="22"/>
        </w:rPr>
        <w:t xml:space="preserve">of the frame using quoFEM </w:t>
      </w:r>
      <w:r w:rsidR="002E69EC" w:rsidRPr="00CD79D8">
        <w:rPr>
          <w:sz w:val="22"/>
          <w:szCs w:val="22"/>
        </w:rPr>
        <w:t xml:space="preserve">and analyze </w:t>
      </w:r>
      <w:r>
        <w:rPr>
          <w:sz w:val="22"/>
          <w:szCs w:val="22"/>
        </w:rPr>
        <w:t xml:space="preserve">the structure’s </w:t>
      </w:r>
      <w:r w:rsidR="002E69EC" w:rsidRPr="00CD79D8">
        <w:rPr>
          <w:sz w:val="22"/>
          <w:szCs w:val="22"/>
        </w:rPr>
        <w:t>seismic performance</w:t>
      </w:r>
      <w:r>
        <w:rPr>
          <w:sz w:val="22"/>
          <w:szCs w:val="22"/>
        </w:rPr>
        <w:t>.</w:t>
      </w:r>
    </w:p>
    <w:p w14:paraId="2908DF5E" w14:textId="46F21CA2" w:rsidR="00CD79D8" w:rsidRPr="00FD325D" w:rsidRDefault="00CD79D8" w:rsidP="00CD79D8">
      <w:pPr>
        <w:pStyle w:val="ListParagraph"/>
        <w:numPr>
          <w:ilvl w:val="0"/>
          <w:numId w:val="23"/>
        </w:numPr>
        <w:jc w:val="both"/>
        <w:rPr>
          <w:sz w:val="22"/>
          <w:szCs w:val="22"/>
        </w:rPr>
      </w:pPr>
      <w:r w:rsidRPr="00FD325D">
        <w:rPr>
          <w:sz w:val="22"/>
          <w:szCs w:val="22"/>
        </w:rPr>
        <w:t xml:space="preserve">Set the UQ Engine to Dakota with Forward Propagation using Latin Hypercube Sampling (LHS). Use </w:t>
      </w:r>
      <w:r w:rsidR="00224470">
        <w:rPr>
          <w:sz w:val="22"/>
          <w:szCs w:val="22"/>
        </w:rPr>
        <w:t>1</w:t>
      </w:r>
      <w:r w:rsidRPr="00FD325D">
        <w:rPr>
          <w:sz w:val="22"/>
          <w:szCs w:val="22"/>
        </w:rPr>
        <w:t xml:space="preserve"> sample</w:t>
      </w:r>
      <w:r w:rsidR="00224470">
        <w:rPr>
          <w:sz w:val="22"/>
          <w:szCs w:val="22"/>
        </w:rPr>
        <w:t xml:space="preserve"> and</w:t>
      </w:r>
      <w:r w:rsidRPr="00FD325D">
        <w:rPr>
          <w:sz w:val="22"/>
          <w:szCs w:val="22"/>
        </w:rPr>
        <w:t xml:space="preserve"> any seed value.</w:t>
      </w:r>
    </w:p>
    <w:p w14:paraId="546DD5FD" w14:textId="15779C8A" w:rsidR="00CD79D8" w:rsidRPr="004B772A" w:rsidRDefault="00CD79D8" w:rsidP="00CD79D8">
      <w:pPr>
        <w:pStyle w:val="ListParagraph"/>
        <w:numPr>
          <w:ilvl w:val="0"/>
          <w:numId w:val="23"/>
        </w:numPr>
        <w:jc w:val="both"/>
        <w:rPr>
          <w:sz w:val="22"/>
          <w:szCs w:val="22"/>
        </w:rPr>
      </w:pPr>
      <w:r w:rsidRPr="004B772A">
        <w:rPr>
          <w:sz w:val="22"/>
          <w:szCs w:val="22"/>
        </w:rPr>
        <w:t xml:space="preserve">Choose OpenSees as FEM application and choose the appropriate model </w:t>
      </w:r>
      <w:r w:rsidR="00224470">
        <w:rPr>
          <w:sz w:val="22"/>
          <w:szCs w:val="22"/>
        </w:rPr>
        <w:t xml:space="preserve">script </w:t>
      </w:r>
      <w:r w:rsidRPr="004B772A">
        <w:rPr>
          <w:sz w:val="22"/>
          <w:szCs w:val="22"/>
        </w:rPr>
        <w:t xml:space="preserve">provided in the </w:t>
      </w:r>
      <w:bookmarkStart w:id="3" w:name="_Hlk115117797"/>
      <w:r w:rsidR="00224470">
        <w:rPr>
          <w:sz w:val="22"/>
          <w:szCs w:val="22"/>
        </w:rPr>
        <w:t>StarterCode</w:t>
      </w:r>
      <w:r w:rsidRPr="004B772A">
        <w:rPr>
          <w:sz w:val="22"/>
          <w:szCs w:val="22"/>
        </w:rPr>
        <w:t xml:space="preserve"> </w:t>
      </w:r>
      <w:bookmarkEnd w:id="3"/>
      <w:r w:rsidRPr="004B772A">
        <w:rPr>
          <w:sz w:val="22"/>
          <w:szCs w:val="22"/>
        </w:rPr>
        <w:t>folder</w:t>
      </w:r>
      <w:r w:rsidR="00E90613">
        <w:rPr>
          <w:sz w:val="22"/>
          <w:szCs w:val="22"/>
        </w:rPr>
        <w:t xml:space="preserve"> </w:t>
      </w:r>
      <w:r w:rsidR="000718CB">
        <w:rPr>
          <w:sz w:val="22"/>
          <w:szCs w:val="22"/>
        </w:rPr>
        <w:t>(</w:t>
      </w:r>
      <w:r w:rsidR="000718CB" w:rsidRPr="000718CB">
        <w:rPr>
          <w:sz w:val="22"/>
          <w:szCs w:val="22"/>
        </w:rPr>
        <w:t>MRF_4Story_Concentrated_model</w:t>
      </w:r>
      <w:r w:rsidR="002A2C5D">
        <w:rPr>
          <w:sz w:val="22"/>
          <w:szCs w:val="22"/>
        </w:rPr>
        <w:t>.tcl</w:t>
      </w:r>
      <w:r w:rsidR="000718CB">
        <w:rPr>
          <w:sz w:val="22"/>
          <w:szCs w:val="22"/>
        </w:rPr>
        <w:t>)</w:t>
      </w:r>
      <w:r w:rsidR="00224470">
        <w:rPr>
          <w:sz w:val="22"/>
          <w:szCs w:val="22"/>
        </w:rPr>
        <w:t xml:space="preserve"> and the solver script that you already completed</w:t>
      </w:r>
      <w:r w:rsidRPr="004B772A">
        <w:rPr>
          <w:sz w:val="22"/>
          <w:szCs w:val="22"/>
        </w:rPr>
        <w:t>.</w:t>
      </w:r>
    </w:p>
    <w:p w14:paraId="5BD5E672" w14:textId="37251498" w:rsidR="00CD79D8" w:rsidRPr="004B772A" w:rsidRDefault="00CD79D8" w:rsidP="00224470">
      <w:pPr>
        <w:pStyle w:val="ListParagraph"/>
        <w:numPr>
          <w:ilvl w:val="0"/>
          <w:numId w:val="23"/>
        </w:numPr>
        <w:jc w:val="both"/>
        <w:rPr>
          <w:sz w:val="22"/>
          <w:szCs w:val="22"/>
        </w:rPr>
      </w:pPr>
      <w:r w:rsidRPr="004B772A">
        <w:rPr>
          <w:sz w:val="22"/>
          <w:szCs w:val="22"/>
        </w:rPr>
        <w:t xml:space="preserve">Assign </w:t>
      </w:r>
      <w:r w:rsidR="00224470">
        <w:rPr>
          <w:sz w:val="22"/>
          <w:szCs w:val="22"/>
        </w:rPr>
        <w:t xml:space="preserve">a very low standard deviation </w:t>
      </w:r>
      <w:r w:rsidR="00296696">
        <w:rPr>
          <w:sz w:val="22"/>
          <w:szCs w:val="22"/>
        </w:rPr>
        <w:t xml:space="preserve">(e.g., 0.01) </w:t>
      </w:r>
      <w:r w:rsidR="00224470">
        <w:rPr>
          <w:sz w:val="22"/>
          <w:szCs w:val="22"/>
        </w:rPr>
        <w:t xml:space="preserve">to each of the </w:t>
      </w:r>
      <w:r w:rsidR="00296696">
        <w:rPr>
          <w:sz w:val="22"/>
          <w:szCs w:val="22"/>
        </w:rPr>
        <w:t xml:space="preserve">random </w:t>
      </w:r>
      <w:r w:rsidR="00224470">
        <w:rPr>
          <w:sz w:val="22"/>
          <w:szCs w:val="22"/>
        </w:rPr>
        <w:t>variables in the RV tab.</w:t>
      </w:r>
    </w:p>
    <w:p w14:paraId="37F6906F" w14:textId="2724C7B0" w:rsidR="00CD79D8" w:rsidRPr="004B772A" w:rsidRDefault="00EF6B62" w:rsidP="00CD79D8">
      <w:pPr>
        <w:pStyle w:val="ListParagraph"/>
        <w:numPr>
          <w:ilvl w:val="0"/>
          <w:numId w:val="23"/>
        </w:numPr>
        <w:jc w:val="both"/>
        <w:rPr>
          <w:sz w:val="22"/>
          <w:szCs w:val="22"/>
        </w:rPr>
      </w:pPr>
      <w:r>
        <w:rPr>
          <w:sz w:val="22"/>
          <w:szCs w:val="22"/>
        </w:rPr>
        <w:t>The EDP of interest in quoFEM in the envelope drift on the first story. Thus, s</w:t>
      </w:r>
      <w:r w:rsidR="00CD79D8" w:rsidRPr="004B772A">
        <w:rPr>
          <w:sz w:val="22"/>
          <w:szCs w:val="22"/>
        </w:rPr>
        <w:t>pecify “</w:t>
      </w:r>
      <w:r>
        <w:rPr>
          <w:sz w:val="22"/>
          <w:szCs w:val="22"/>
        </w:rPr>
        <w:t>drift</w:t>
      </w:r>
      <w:r w:rsidR="00CD79D8" w:rsidRPr="004B772A">
        <w:rPr>
          <w:sz w:val="22"/>
          <w:szCs w:val="22"/>
        </w:rPr>
        <w:t xml:space="preserve">” with a length of </w:t>
      </w:r>
      <w:r>
        <w:rPr>
          <w:sz w:val="22"/>
          <w:szCs w:val="22"/>
        </w:rPr>
        <w:t>3 in the EDP tab. The length is 3 because the standard OpenSees output for envelope recorders includes 3 numbers: maximum, minimum, and absolute maximum</w:t>
      </w:r>
      <w:r w:rsidR="00224470">
        <w:rPr>
          <w:sz w:val="22"/>
          <w:szCs w:val="22"/>
        </w:rPr>
        <w:t>.</w:t>
      </w:r>
    </w:p>
    <w:p w14:paraId="410400EF" w14:textId="0F352E8F" w:rsidR="00551730" w:rsidRDefault="00CD79D8" w:rsidP="00CD79D8">
      <w:pPr>
        <w:pStyle w:val="ListParagraph"/>
        <w:numPr>
          <w:ilvl w:val="0"/>
          <w:numId w:val="23"/>
        </w:numPr>
        <w:jc w:val="both"/>
        <w:rPr>
          <w:sz w:val="22"/>
          <w:szCs w:val="22"/>
        </w:rPr>
      </w:pPr>
      <w:r w:rsidRPr="004B772A">
        <w:rPr>
          <w:sz w:val="22"/>
          <w:szCs w:val="22"/>
        </w:rPr>
        <w:t xml:space="preserve">Run the </w:t>
      </w:r>
      <w:r w:rsidR="00224470">
        <w:rPr>
          <w:sz w:val="22"/>
          <w:szCs w:val="22"/>
        </w:rPr>
        <w:t>analysis</w:t>
      </w:r>
      <w:r w:rsidRPr="004B772A">
        <w:rPr>
          <w:sz w:val="22"/>
          <w:szCs w:val="22"/>
        </w:rPr>
        <w:t xml:space="preserve"> and </w:t>
      </w:r>
      <w:r w:rsidR="00224470">
        <w:rPr>
          <w:sz w:val="22"/>
          <w:szCs w:val="22"/>
        </w:rPr>
        <w:t>save the output files “baseShear.out”</w:t>
      </w:r>
      <w:r w:rsidR="00551730">
        <w:rPr>
          <w:sz w:val="22"/>
          <w:szCs w:val="22"/>
        </w:rPr>
        <w:t>, “Gravity.out”,</w:t>
      </w:r>
      <w:r w:rsidR="00224470">
        <w:rPr>
          <w:sz w:val="22"/>
          <w:szCs w:val="22"/>
        </w:rPr>
        <w:t xml:space="preserve"> “</w:t>
      </w:r>
      <w:r w:rsidR="00224470" w:rsidRPr="00224470">
        <w:rPr>
          <w:sz w:val="22"/>
          <w:szCs w:val="22"/>
        </w:rPr>
        <w:t>story</w:t>
      </w:r>
      <w:r w:rsidR="00551730">
        <w:rPr>
          <w:sz w:val="22"/>
          <w:szCs w:val="22"/>
        </w:rPr>
        <w:t>1</w:t>
      </w:r>
      <w:r w:rsidR="00224470" w:rsidRPr="00224470">
        <w:rPr>
          <w:sz w:val="22"/>
          <w:szCs w:val="22"/>
        </w:rPr>
        <w:t>_disp.out</w:t>
      </w:r>
      <w:r w:rsidR="00224470">
        <w:rPr>
          <w:sz w:val="22"/>
          <w:szCs w:val="22"/>
        </w:rPr>
        <w:t>”</w:t>
      </w:r>
      <w:r w:rsidR="00551730">
        <w:rPr>
          <w:sz w:val="22"/>
          <w:szCs w:val="22"/>
        </w:rPr>
        <w:t>, “</w:t>
      </w:r>
      <w:r w:rsidR="00551730" w:rsidRPr="00224470">
        <w:rPr>
          <w:sz w:val="22"/>
          <w:szCs w:val="22"/>
        </w:rPr>
        <w:t>story</w:t>
      </w:r>
      <w:r w:rsidR="00551730">
        <w:rPr>
          <w:sz w:val="22"/>
          <w:szCs w:val="22"/>
        </w:rPr>
        <w:t>2</w:t>
      </w:r>
      <w:r w:rsidR="00551730" w:rsidRPr="00224470">
        <w:rPr>
          <w:sz w:val="22"/>
          <w:szCs w:val="22"/>
        </w:rPr>
        <w:t>_disp.out</w:t>
      </w:r>
      <w:r w:rsidR="00551730">
        <w:rPr>
          <w:sz w:val="22"/>
          <w:szCs w:val="22"/>
        </w:rPr>
        <w:t>”, “</w:t>
      </w:r>
      <w:r w:rsidR="00551730" w:rsidRPr="00224470">
        <w:rPr>
          <w:sz w:val="22"/>
          <w:szCs w:val="22"/>
        </w:rPr>
        <w:t>story</w:t>
      </w:r>
      <w:r w:rsidR="00551730">
        <w:rPr>
          <w:sz w:val="22"/>
          <w:szCs w:val="22"/>
        </w:rPr>
        <w:t>3</w:t>
      </w:r>
      <w:r w:rsidR="00551730" w:rsidRPr="00224470">
        <w:rPr>
          <w:sz w:val="22"/>
          <w:szCs w:val="22"/>
        </w:rPr>
        <w:t>_disp.out</w:t>
      </w:r>
      <w:r w:rsidR="00551730">
        <w:rPr>
          <w:sz w:val="22"/>
          <w:szCs w:val="22"/>
        </w:rPr>
        <w:t>”, and “</w:t>
      </w:r>
      <w:r w:rsidR="00551730" w:rsidRPr="00224470">
        <w:rPr>
          <w:sz w:val="22"/>
          <w:szCs w:val="22"/>
        </w:rPr>
        <w:t>story</w:t>
      </w:r>
      <w:r w:rsidR="00551730">
        <w:rPr>
          <w:sz w:val="22"/>
          <w:szCs w:val="22"/>
        </w:rPr>
        <w:t>4</w:t>
      </w:r>
      <w:r w:rsidR="00551730" w:rsidRPr="00224470">
        <w:rPr>
          <w:sz w:val="22"/>
          <w:szCs w:val="22"/>
        </w:rPr>
        <w:t>_disp.out</w:t>
      </w:r>
      <w:r w:rsidR="00551730">
        <w:rPr>
          <w:sz w:val="22"/>
          <w:szCs w:val="22"/>
        </w:rPr>
        <w:t>”</w:t>
      </w:r>
      <w:r w:rsidR="00224470">
        <w:rPr>
          <w:sz w:val="22"/>
          <w:szCs w:val="22"/>
        </w:rPr>
        <w:t xml:space="preserve"> that you can find in the quoFEM running folder</w:t>
      </w:r>
      <w:r w:rsidRPr="004B772A">
        <w:rPr>
          <w:sz w:val="22"/>
          <w:szCs w:val="22"/>
        </w:rPr>
        <w:t>.</w:t>
      </w:r>
    </w:p>
    <w:p w14:paraId="376D5D37" w14:textId="77777777" w:rsidR="00A80EF7" w:rsidRDefault="00551730" w:rsidP="00296696">
      <w:pPr>
        <w:pStyle w:val="ListParagraph"/>
        <w:rPr>
          <w:sz w:val="22"/>
          <w:szCs w:val="22"/>
        </w:rPr>
      </w:pPr>
      <w:r>
        <w:rPr>
          <w:sz w:val="22"/>
          <w:szCs w:val="22"/>
        </w:rPr>
        <w:t>The quoFEM running folder is usually found at:</w:t>
      </w:r>
    </w:p>
    <w:p w14:paraId="090FD72E" w14:textId="7598C5A8" w:rsidR="00CD79D8" w:rsidRDefault="00551730" w:rsidP="00296696">
      <w:pPr>
        <w:pStyle w:val="ListParagraph"/>
        <w:rPr>
          <w:sz w:val="22"/>
          <w:szCs w:val="22"/>
        </w:rPr>
      </w:pPr>
      <w:r>
        <w:rPr>
          <w:sz w:val="22"/>
          <w:szCs w:val="22"/>
        </w:rPr>
        <w:t>..</w:t>
      </w:r>
      <w:r w:rsidR="00A80EF7" w:rsidRPr="00902E31">
        <w:rPr>
          <w:sz w:val="22"/>
          <w:szCs w:val="22"/>
        </w:rPr>
        <w:t>\</w:t>
      </w:r>
      <w:r w:rsidRPr="00902E31">
        <w:rPr>
          <w:sz w:val="22"/>
          <w:szCs w:val="22"/>
        </w:rPr>
        <w:t>Documents\quoFEM\LocalWorkDir</w:t>
      </w:r>
      <w:r w:rsidRPr="00551730">
        <w:rPr>
          <w:sz w:val="22"/>
          <w:szCs w:val="22"/>
        </w:rPr>
        <w:t>\tmp.SimCenter</w:t>
      </w:r>
      <w:r>
        <w:rPr>
          <w:sz w:val="22"/>
          <w:szCs w:val="22"/>
        </w:rPr>
        <w:t>\</w:t>
      </w:r>
    </w:p>
    <w:p w14:paraId="792F637B" w14:textId="7D016C78" w:rsidR="00551730" w:rsidRDefault="00551730" w:rsidP="00551730">
      <w:pPr>
        <w:pStyle w:val="ListParagraph"/>
        <w:numPr>
          <w:ilvl w:val="0"/>
          <w:numId w:val="23"/>
        </w:numPr>
        <w:jc w:val="both"/>
        <w:rPr>
          <w:sz w:val="22"/>
          <w:szCs w:val="22"/>
        </w:rPr>
      </w:pPr>
      <w:r>
        <w:rPr>
          <w:sz w:val="22"/>
          <w:szCs w:val="22"/>
        </w:rPr>
        <w:t xml:space="preserve">Use the post-processing notebook provided in Google Colab to plot the </w:t>
      </w:r>
      <w:r w:rsidR="001F49DE">
        <w:rPr>
          <w:sz w:val="22"/>
          <w:szCs w:val="22"/>
        </w:rPr>
        <w:t xml:space="preserve">roof displacement versus base shear and the </w:t>
      </w:r>
      <w:r w:rsidRPr="00551730">
        <w:rPr>
          <w:sz w:val="22"/>
          <w:szCs w:val="22"/>
        </w:rPr>
        <w:t xml:space="preserve">roof drift versus base shear </w:t>
      </w:r>
      <w:r>
        <w:rPr>
          <w:sz w:val="22"/>
          <w:szCs w:val="22"/>
        </w:rPr>
        <w:t xml:space="preserve">coefficient (nominal </w:t>
      </w:r>
      <w:r w:rsidRPr="00551730">
        <w:rPr>
          <w:sz w:val="22"/>
          <w:szCs w:val="22"/>
        </w:rPr>
        <w:t>pushover curve</w:t>
      </w:r>
      <w:r>
        <w:rPr>
          <w:sz w:val="22"/>
          <w:szCs w:val="22"/>
        </w:rPr>
        <w:t>). Make sure that the plot of the pushover shows the following:</w:t>
      </w:r>
    </w:p>
    <w:p w14:paraId="40E9210D" w14:textId="77777777" w:rsidR="00296696" w:rsidRDefault="00551730" w:rsidP="00551730">
      <w:pPr>
        <w:pStyle w:val="ListParagraph"/>
        <w:numPr>
          <w:ilvl w:val="0"/>
          <w:numId w:val="28"/>
        </w:numPr>
        <w:jc w:val="both"/>
        <w:rPr>
          <w:sz w:val="22"/>
          <w:szCs w:val="22"/>
        </w:rPr>
      </w:pPr>
      <w:r>
        <w:rPr>
          <w:sz w:val="22"/>
          <w:szCs w:val="22"/>
        </w:rPr>
        <w:t>A</w:t>
      </w:r>
      <w:r w:rsidR="002516B6" w:rsidRPr="00551730">
        <w:rPr>
          <w:sz w:val="22"/>
          <w:szCs w:val="22"/>
        </w:rPr>
        <w:t xml:space="preserve"> </w:t>
      </w:r>
      <w:r>
        <w:rPr>
          <w:sz w:val="22"/>
          <w:szCs w:val="22"/>
        </w:rPr>
        <w:t xml:space="preserve">vertical line at the </w:t>
      </w:r>
      <w:r w:rsidR="00296696">
        <w:rPr>
          <w:sz w:val="22"/>
          <w:szCs w:val="22"/>
        </w:rPr>
        <w:t>roof</w:t>
      </w:r>
      <w:r w:rsidR="00296696" w:rsidRPr="00313F8D">
        <w:rPr>
          <w:sz w:val="22"/>
          <w:szCs w:val="22"/>
        </w:rPr>
        <w:t xml:space="preserve"> target displacement</w:t>
      </w:r>
      <w:r w:rsidR="00296696">
        <w:rPr>
          <w:sz w:val="22"/>
          <w:szCs w:val="22"/>
        </w:rPr>
        <w:t xml:space="preserve">s </w:t>
      </w:r>
      <w:r w:rsidR="002516B6" w:rsidRPr="00551730">
        <w:rPr>
          <w:sz w:val="22"/>
          <w:szCs w:val="22"/>
        </w:rPr>
        <w:t xml:space="preserve">corresponding to DBE </w:t>
      </w:r>
      <w:r w:rsidR="00296696">
        <w:rPr>
          <w:sz w:val="22"/>
          <w:szCs w:val="22"/>
        </w:rPr>
        <w:t>and</w:t>
      </w:r>
      <w:r w:rsidR="002516B6" w:rsidRPr="00551730">
        <w:rPr>
          <w:sz w:val="22"/>
          <w:szCs w:val="22"/>
        </w:rPr>
        <w:t xml:space="preserve"> MCE</w:t>
      </w:r>
      <w:r w:rsidR="00CD79D8" w:rsidRPr="00551730">
        <w:rPr>
          <w:sz w:val="22"/>
          <w:szCs w:val="22"/>
        </w:rPr>
        <w:t>r</w:t>
      </w:r>
      <w:r w:rsidR="00296696">
        <w:rPr>
          <w:sz w:val="22"/>
          <w:szCs w:val="22"/>
        </w:rPr>
        <w:t xml:space="preserve"> that you computed in 1c following ASCE/SEI 41.</w:t>
      </w:r>
    </w:p>
    <w:p w14:paraId="5AFE2354" w14:textId="368E7BD6" w:rsidR="00551730" w:rsidRDefault="00296696" w:rsidP="00551730">
      <w:pPr>
        <w:pStyle w:val="ListParagraph"/>
        <w:numPr>
          <w:ilvl w:val="0"/>
          <w:numId w:val="28"/>
        </w:numPr>
        <w:jc w:val="both"/>
        <w:rPr>
          <w:sz w:val="22"/>
          <w:szCs w:val="22"/>
        </w:rPr>
      </w:pPr>
      <w:r>
        <w:rPr>
          <w:sz w:val="22"/>
          <w:szCs w:val="22"/>
        </w:rPr>
        <w:t xml:space="preserve">A vertical line at the roof displacement corresponding to the </w:t>
      </w:r>
      <w:r w:rsidR="002516B6" w:rsidRPr="00551730">
        <w:rPr>
          <w:sz w:val="22"/>
          <w:szCs w:val="22"/>
        </w:rPr>
        <w:t xml:space="preserve">maximum lateral </w:t>
      </w:r>
      <w:r>
        <w:rPr>
          <w:sz w:val="22"/>
          <w:szCs w:val="22"/>
        </w:rPr>
        <w:t>force on the pushover.</w:t>
      </w:r>
    </w:p>
    <w:p w14:paraId="4F360B02" w14:textId="1383D4D8" w:rsidR="00551730" w:rsidRDefault="00551730" w:rsidP="00551730">
      <w:pPr>
        <w:pStyle w:val="ListParagraph"/>
        <w:numPr>
          <w:ilvl w:val="0"/>
          <w:numId w:val="28"/>
        </w:numPr>
        <w:jc w:val="both"/>
        <w:rPr>
          <w:sz w:val="22"/>
          <w:szCs w:val="22"/>
        </w:rPr>
      </w:pPr>
      <w:r>
        <w:rPr>
          <w:sz w:val="22"/>
          <w:szCs w:val="22"/>
        </w:rPr>
        <w:t>A horizontal line at the value of</w:t>
      </w:r>
      <w:r w:rsidR="002516B6" w:rsidRPr="00551730">
        <w:rPr>
          <w:sz w:val="22"/>
          <w:szCs w:val="22"/>
        </w:rPr>
        <w:t xml:space="preserve"> </w:t>
      </w:r>
      <w:r w:rsidRPr="00551730">
        <w:rPr>
          <w:i/>
          <w:iCs/>
          <w:sz w:val="22"/>
          <w:szCs w:val="22"/>
        </w:rPr>
        <w:t>V</w:t>
      </w:r>
      <w:r w:rsidRPr="00551730">
        <w:rPr>
          <w:i/>
          <w:iCs/>
          <w:sz w:val="22"/>
          <w:szCs w:val="22"/>
          <w:vertAlign w:val="subscript"/>
        </w:rPr>
        <w:t>design</w:t>
      </w:r>
      <w:r>
        <w:rPr>
          <w:sz w:val="22"/>
          <w:szCs w:val="22"/>
        </w:rPr>
        <w:t>.</w:t>
      </w:r>
    </w:p>
    <w:p w14:paraId="102B1128" w14:textId="2BF24383" w:rsidR="002516B6" w:rsidRPr="00551730" w:rsidRDefault="00551730" w:rsidP="00551730">
      <w:pPr>
        <w:pStyle w:val="ListParagraph"/>
        <w:numPr>
          <w:ilvl w:val="0"/>
          <w:numId w:val="23"/>
        </w:numPr>
        <w:jc w:val="both"/>
        <w:rPr>
          <w:sz w:val="22"/>
          <w:szCs w:val="22"/>
        </w:rPr>
      </w:pPr>
      <w:r>
        <w:rPr>
          <w:sz w:val="22"/>
          <w:szCs w:val="22"/>
        </w:rPr>
        <w:t>R</w:t>
      </w:r>
      <w:r w:rsidR="002516B6" w:rsidRPr="00551730">
        <w:rPr>
          <w:sz w:val="22"/>
          <w:szCs w:val="22"/>
        </w:rPr>
        <w:t>eport the</w:t>
      </w:r>
      <w:r w:rsidR="00B33366">
        <w:rPr>
          <w:sz w:val="22"/>
          <w:szCs w:val="22"/>
        </w:rPr>
        <w:t xml:space="preserve"> calculated overstrength factor, the</w:t>
      </w:r>
      <w:r w:rsidR="002516B6" w:rsidRPr="00551730">
        <w:rPr>
          <w:sz w:val="22"/>
          <w:szCs w:val="22"/>
        </w:rPr>
        <w:t xml:space="preserve"> </w:t>
      </w:r>
      <w:r w:rsidR="00B33366">
        <w:rPr>
          <w:sz w:val="22"/>
          <w:szCs w:val="22"/>
        </w:rPr>
        <w:t xml:space="preserve">DBE </w:t>
      </w:r>
      <w:r w:rsidR="002516B6" w:rsidRPr="00551730">
        <w:rPr>
          <w:sz w:val="22"/>
          <w:szCs w:val="22"/>
        </w:rPr>
        <w:t>roof drift ratio</w:t>
      </w:r>
      <w:r w:rsidR="00B33366">
        <w:rPr>
          <w:sz w:val="22"/>
          <w:szCs w:val="22"/>
        </w:rPr>
        <w:t>,</w:t>
      </w:r>
      <w:r w:rsidR="002516B6" w:rsidRPr="00551730">
        <w:rPr>
          <w:sz w:val="22"/>
          <w:szCs w:val="22"/>
        </w:rPr>
        <w:t xml:space="preserve"> and the </w:t>
      </w:r>
      <w:r w:rsidR="00B33366">
        <w:rPr>
          <w:sz w:val="22"/>
          <w:szCs w:val="22"/>
        </w:rPr>
        <w:t xml:space="preserve">DBE </w:t>
      </w:r>
      <w:r w:rsidR="002516B6" w:rsidRPr="00551730">
        <w:rPr>
          <w:sz w:val="22"/>
          <w:szCs w:val="22"/>
        </w:rPr>
        <w:t>drift ratio for each story.</w:t>
      </w:r>
    </w:p>
    <w:p w14:paraId="5F3DD3EB" w14:textId="5551E996" w:rsidR="002516B6" w:rsidRPr="00313F8D" w:rsidRDefault="00551730" w:rsidP="00C1073E">
      <w:pPr>
        <w:pStyle w:val="ListParagraph"/>
        <w:numPr>
          <w:ilvl w:val="0"/>
          <w:numId w:val="23"/>
        </w:numPr>
        <w:tabs>
          <w:tab w:val="left" w:pos="180"/>
        </w:tabs>
        <w:jc w:val="both"/>
        <w:rPr>
          <w:sz w:val="22"/>
          <w:szCs w:val="22"/>
        </w:rPr>
      </w:pPr>
      <w:r>
        <w:rPr>
          <w:sz w:val="22"/>
          <w:szCs w:val="22"/>
        </w:rPr>
        <w:t>P</w:t>
      </w:r>
      <w:r w:rsidR="002516B6" w:rsidRPr="00313F8D">
        <w:rPr>
          <w:sz w:val="22"/>
          <w:szCs w:val="22"/>
        </w:rPr>
        <w:t>rovide a short (1 paragraph) written summary of the building’s seismic performance.</w:t>
      </w:r>
      <w:r w:rsidR="002838D5">
        <w:rPr>
          <w:sz w:val="22"/>
          <w:szCs w:val="22"/>
        </w:rPr>
        <w:t xml:space="preserve"> How do you think the building would behave for the DBE? the MCE</w:t>
      </w:r>
      <w:r w:rsidR="00DD3C9B">
        <w:rPr>
          <w:sz w:val="22"/>
          <w:szCs w:val="22"/>
        </w:rPr>
        <w:t>r</w:t>
      </w:r>
      <w:r w:rsidR="002838D5">
        <w:rPr>
          <w:sz w:val="22"/>
          <w:szCs w:val="22"/>
        </w:rPr>
        <w:t>?  Does the overstrength aligns with building code assumptions?</w:t>
      </w:r>
    </w:p>
    <w:p w14:paraId="558AA8FA" w14:textId="14AD4C18" w:rsidR="002516B6" w:rsidRDefault="002516B6" w:rsidP="002516B6">
      <w:pPr>
        <w:jc w:val="both"/>
        <w:rPr>
          <w:sz w:val="22"/>
          <w:szCs w:val="22"/>
        </w:rPr>
      </w:pPr>
    </w:p>
    <w:p w14:paraId="3C12DC3C" w14:textId="20F73111" w:rsidR="00CD79D8" w:rsidRDefault="00551730" w:rsidP="00CD79D8">
      <w:pPr>
        <w:pStyle w:val="ListParagraph"/>
        <w:numPr>
          <w:ilvl w:val="0"/>
          <w:numId w:val="25"/>
        </w:numPr>
        <w:jc w:val="both"/>
        <w:rPr>
          <w:sz w:val="22"/>
          <w:szCs w:val="22"/>
        </w:rPr>
      </w:pPr>
      <w:r>
        <w:rPr>
          <w:sz w:val="22"/>
          <w:szCs w:val="22"/>
        </w:rPr>
        <w:t xml:space="preserve">The owner of the building is </w:t>
      </w:r>
      <w:r w:rsidRPr="00551730">
        <w:rPr>
          <w:sz w:val="22"/>
          <w:szCs w:val="22"/>
        </w:rPr>
        <w:t>debating between three experimental campaigns for collecting samples and testing material properties (</w:t>
      </w:r>
      <w:r w:rsidRPr="00551730">
        <w:rPr>
          <w:sz w:val="22"/>
          <w:szCs w:val="22"/>
        </w:rPr>
        <w:fldChar w:fldCharType="begin"/>
      </w:r>
      <w:r w:rsidRPr="00551730">
        <w:rPr>
          <w:sz w:val="22"/>
          <w:szCs w:val="22"/>
        </w:rPr>
        <w:instrText xml:space="preserve"> REF _Ref115119639 \h  \* MERGEFORMAT </w:instrText>
      </w:r>
      <w:r w:rsidRPr="00551730">
        <w:rPr>
          <w:sz w:val="22"/>
          <w:szCs w:val="22"/>
        </w:rPr>
      </w:r>
      <w:r w:rsidRPr="00551730">
        <w:rPr>
          <w:sz w:val="22"/>
          <w:szCs w:val="22"/>
        </w:rPr>
        <w:fldChar w:fldCharType="separate"/>
      </w:r>
      <w:r w:rsidR="00F54DBA" w:rsidRPr="00F54DBA">
        <w:rPr>
          <w:sz w:val="22"/>
          <w:szCs w:val="22"/>
        </w:rPr>
        <w:t>Table 1</w:t>
      </w:r>
      <w:r w:rsidRPr="00551730">
        <w:rPr>
          <w:sz w:val="22"/>
          <w:szCs w:val="22"/>
        </w:rPr>
        <w:fldChar w:fldCharType="end"/>
      </w:r>
      <w:r w:rsidRPr="00551730">
        <w:rPr>
          <w:sz w:val="22"/>
          <w:szCs w:val="22"/>
        </w:rPr>
        <w:t>).</w:t>
      </w:r>
      <w:r>
        <w:rPr>
          <w:sz w:val="22"/>
          <w:szCs w:val="22"/>
        </w:rPr>
        <w:t xml:space="preserve"> To aid the owner’s decision, you need to quantify the uncertainty in the pushover curve and associated seismic performance of the frame for each experimental campaign. </w:t>
      </w:r>
    </w:p>
    <w:p w14:paraId="7E06645C" w14:textId="77777777" w:rsidR="00551730" w:rsidRPr="00551730" w:rsidRDefault="00551730" w:rsidP="00551730">
      <w:pPr>
        <w:pStyle w:val="ListParagraph"/>
        <w:ind w:left="360"/>
        <w:jc w:val="both"/>
        <w:rPr>
          <w:sz w:val="22"/>
          <w:szCs w:val="22"/>
        </w:rPr>
      </w:pPr>
    </w:p>
    <w:p w14:paraId="159B86B0" w14:textId="0232863C" w:rsidR="00551730" w:rsidRPr="00551730" w:rsidRDefault="00551730" w:rsidP="00551730">
      <w:pPr>
        <w:jc w:val="center"/>
        <w:rPr>
          <w:b/>
          <w:sz w:val="22"/>
          <w:szCs w:val="22"/>
        </w:rPr>
      </w:pPr>
      <w:bookmarkStart w:id="4" w:name="_Ref115119639"/>
      <w:r w:rsidRPr="00551730">
        <w:rPr>
          <w:b/>
          <w:sz w:val="22"/>
          <w:szCs w:val="22"/>
        </w:rPr>
        <w:t xml:space="preserve">Table </w:t>
      </w:r>
      <w:r w:rsidRPr="00551730">
        <w:rPr>
          <w:b/>
          <w:sz w:val="22"/>
          <w:szCs w:val="22"/>
        </w:rPr>
        <w:fldChar w:fldCharType="begin"/>
      </w:r>
      <w:r w:rsidRPr="00551730">
        <w:rPr>
          <w:b/>
          <w:sz w:val="22"/>
          <w:szCs w:val="22"/>
        </w:rPr>
        <w:instrText xml:space="preserve"> SEQ Table \* ARABIC </w:instrText>
      </w:r>
      <w:r w:rsidRPr="00551730">
        <w:rPr>
          <w:b/>
          <w:sz w:val="22"/>
          <w:szCs w:val="22"/>
        </w:rPr>
        <w:fldChar w:fldCharType="separate"/>
      </w:r>
      <w:r w:rsidR="00F54DBA">
        <w:rPr>
          <w:b/>
          <w:noProof/>
          <w:sz w:val="22"/>
          <w:szCs w:val="22"/>
        </w:rPr>
        <w:t>1</w:t>
      </w:r>
      <w:r w:rsidRPr="00551730">
        <w:rPr>
          <w:b/>
          <w:sz w:val="22"/>
          <w:szCs w:val="22"/>
        </w:rPr>
        <w:fldChar w:fldCharType="end"/>
      </w:r>
      <w:bookmarkEnd w:id="4"/>
      <w:r w:rsidRPr="00551730">
        <w:rPr>
          <w:b/>
          <w:sz w:val="22"/>
          <w:szCs w:val="22"/>
        </w:rPr>
        <w:t xml:space="preserve">. </w:t>
      </w:r>
      <w:r>
        <w:rPr>
          <w:b/>
          <w:sz w:val="22"/>
          <w:szCs w:val="22"/>
        </w:rPr>
        <w:t>Alternative e</w:t>
      </w:r>
      <w:r w:rsidRPr="00551730">
        <w:rPr>
          <w:b/>
          <w:sz w:val="22"/>
          <w:szCs w:val="22"/>
        </w:rPr>
        <w:t>xperimental campaigns f</w:t>
      </w:r>
      <w:r>
        <w:rPr>
          <w:b/>
          <w:sz w:val="22"/>
          <w:szCs w:val="22"/>
        </w:rPr>
        <w:t>or the frame</w:t>
      </w:r>
    </w:p>
    <w:tbl>
      <w:tblPr>
        <w:tblStyle w:val="TableGrid"/>
        <w:tblW w:w="0" w:type="auto"/>
        <w:jc w:val="center"/>
        <w:tblLook w:val="04A0" w:firstRow="1" w:lastRow="0" w:firstColumn="1" w:lastColumn="0" w:noHBand="0" w:noVBand="1"/>
      </w:tblPr>
      <w:tblGrid>
        <w:gridCol w:w="3116"/>
        <w:gridCol w:w="2459"/>
        <w:gridCol w:w="3775"/>
      </w:tblGrid>
      <w:tr w:rsidR="00551730" w14:paraId="5670C555" w14:textId="77777777" w:rsidTr="00551730">
        <w:trPr>
          <w:jc w:val="center"/>
        </w:trPr>
        <w:tc>
          <w:tcPr>
            <w:tcW w:w="3116" w:type="dxa"/>
          </w:tcPr>
          <w:p w14:paraId="4E41D106" w14:textId="0B24662E" w:rsidR="00551730" w:rsidRPr="00551730" w:rsidRDefault="00551730" w:rsidP="00551730">
            <w:pPr>
              <w:jc w:val="center"/>
              <w:rPr>
                <w:b/>
                <w:bCs/>
                <w:sz w:val="22"/>
                <w:szCs w:val="22"/>
              </w:rPr>
            </w:pPr>
            <w:r w:rsidRPr="00551730">
              <w:rPr>
                <w:b/>
                <w:bCs/>
                <w:sz w:val="22"/>
                <w:szCs w:val="22"/>
              </w:rPr>
              <w:t>Experimental campaign</w:t>
            </w:r>
          </w:p>
        </w:tc>
        <w:tc>
          <w:tcPr>
            <w:tcW w:w="2459" w:type="dxa"/>
          </w:tcPr>
          <w:p w14:paraId="1733886A" w14:textId="49EF7F33" w:rsidR="00551730" w:rsidRDefault="00551730" w:rsidP="00551730">
            <w:pPr>
              <w:jc w:val="center"/>
              <w:rPr>
                <w:b/>
                <w:bCs/>
                <w:sz w:val="22"/>
                <w:szCs w:val="22"/>
              </w:rPr>
            </w:pPr>
            <w:r>
              <w:rPr>
                <w:b/>
                <w:bCs/>
                <w:sz w:val="22"/>
                <w:szCs w:val="22"/>
              </w:rPr>
              <w:t>Level of uncertainty in material properties</w:t>
            </w:r>
          </w:p>
        </w:tc>
        <w:tc>
          <w:tcPr>
            <w:tcW w:w="3775" w:type="dxa"/>
          </w:tcPr>
          <w:p w14:paraId="4DFCB0C4" w14:textId="22C70FB4" w:rsidR="00551730" w:rsidRPr="00551730" w:rsidRDefault="00551730" w:rsidP="00551730">
            <w:pPr>
              <w:jc w:val="center"/>
              <w:rPr>
                <w:b/>
                <w:bCs/>
                <w:sz w:val="22"/>
                <w:szCs w:val="22"/>
              </w:rPr>
            </w:pPr>
            <w:r>
              <w:rPr>
                <w:b/>
                <w:bCs/>
                <w:sz w:val="22"/>
                <w:szCs w:val="22"/>
              </w:rPr>
              <w:t>Assumed coefficient of variation (COV) of the parameters</w:t>
            </w:r>
          </w:p>
        </w:tc>
      </w:tr>
      <w:tr w:rsidR="00551730" w14:paraId="0306D5AA" w14:textId="77777777" w:rsidTr="00551730">
        <w:trPr>
          <w:jc w:val="center"/>
        </w:trPr>
        <w:tc>
          <w:tcPr>
            <w:tcW w:w="3116" w:type="dxa"/>
          </w:tcPr>
          <w:p w14:paraId="3F4F2EE9" w14:textId="43C00A34" w:rsidR="00551730" w:rsidRDefault="00551730" w:rsidP="00551730">
            <w:pPr>
              <w:jc w:val="center"/>
              <w:rPr>
                <w:sz w:val="22"/>
                <w:szCs w:val="22"/>
              </w:rPr>
            </w:pPr>
            <w:r>
              <w:rPr>
                <w:sz w:val="22"/>
                <w:szCs w:val="22"/>
              </w:rPr>
              <w:t>Detailed</w:t>
            </w:r>
          </w:p>
        </w:tc>
        <w:tc>
          <w:tcPr>
            <w:tcW w:w="2459" w:type="dxa"/>
          </w:tcPr>
          <w:p w14:paraId="710B9620" w14:textId="1D88E0F5" w:rsidR="00551730" w:rsidRDefault="00551730" w:rsidP="00551730">
            <w:pPr>
              <w:jc w:val="center"/>
              <w:rPr>
                <w:sz w:val="22"/>
                <w:szCs w:val="22"/>
              </w:rPr>
            </w:pPr>
            <w:r>
              <w:rPr>
                <w:sz w:val="22"/>
                <w:szCs w:val="22"/>
              </w:rPr>
              <w:t>Low</w:t>
            </w:r>
          </w:p>
        </w:tc>
        <w:tc>
          <w:tcPr>
            <w:tcW w:w="3775" w:type="dxa"/>
          </w:tcPr>
          <w:p w14:paraId="5BC78319" w14:textId="2F051536" w:rsidR="00551730" w:rsidRDefault="00551730" w:rsidP="00551730">
            <w:pPr>
              <w:jc w:val="center"/>
              <w:rPr>
                <w:sz w:val="22"/>
                <w:szCs w:val="22"/>
              </w:rPr>
            </w:pPr>
            <w:r>
              <w:rPr>
                <w:sz w:val="22"/>
                <w:szCs w:val="22"/>
              </w:rPr>
              <w:t>0.10</w:t>
            </w:r>
          </w:p>
        </w:tc>
      </w:tr>
      <w:tr w:rsidR="00551730" w14:paraId="54D9ACA5" w14:textId="77777777" w:rsidTr="00551730">
        <w:trPr>
          <w:jc w:val="center"/>
        </w:trPr>
        <w:tc>
          <w:tcPr>
            <w:tcW w:w="3116" w:type="dxa"/>
          </w:tcPr>
          <w:p w14:paraId="2E1A7755" w14:textId="6F27F378" w:rsidR="00551730" w:rsidRDefault="00551730" w:rsidP="00551730">
            <w:pPr>
              <w:jc w:val="center"/>
              <w:rPr>
                <w:sz w:val="22"/>
                <w:szCs w:val="22"/>
              </w:rPr>
            </w:pPr>
            <w:r>
              <w:rPr>
                <w:sz w:val="22"/>
                <w:szCs w:val="22"/>
              </w:rPr>
              <w:t>Moderately detail</w:t>
            </w:r>
            <w:r w:rsidR="004550CB">
              <w:rPr>
                <w:sz w:val="22"/>
                <w:szCs w:val="22"/>
              </w:rPr>
              <w:t>ed</w:t>
            </w:r>
          </w:p>
        </w:tc>
        <w:tc>
          <w:tcPr>
            <w:tcW w:w="2459" w:type="dxa"/>
          </w:tcPr>
          <w:p w14:paraId="4CD03074" w14:textId="518CD93B" w:rsidR="00551730" w:rsidRDefault="00551730" w:rsidP="00551730">
            <w:pPr>
              <w:jc w:val="center"/>
              <w:rPr>
                <w:sz w:val="22"/>
                <w:szCs w:val="22"/>
              </w:rPr>
            </w:pPr>
            <w:r>
              <w:rPr>
                <w:sz w:val="22"/>
                <w:szCs w:val="22"/>
              </w:rPr>
              <w:t>Medium</w:t>
            </w:r>
          </w:p>
        </w:tc>
        <w:tc>
          <w:tcPr>
            <w:tcW w:w="3775" w:type="dxa"/>
          </w:tcPr>
          <w:p w14:paraId="4860C26F" w14:textId="648B3DD6" w:rsidR="00551730" w:rsidRDefault="00551730" w:rsidP="00551730">
            <w:pPr>
              <w:jc w:val="center"/>
              <w:rPr>
                <w:sz w:val="22"/>
                <w:szCs w:val="22"/>
              </w:rPr>
            </w:pPr>
            <w:r>
              <w:rPr>
                <w:sz w:val="22"/>
                <w:szCs w:val="22"/>
              </w:rPr>
              <w:t>0.30</w:t>
            </w:r>
          </w:p>
        </w:tc>
      </w:tr>
      <w:tr w:rsidR="00551730" w14:paraId="76038869" w14:textId="77777777" w:rsidTr="00551730">
        <w:trPr>
          <w:jc w:val="center"/>
        </w:trPr>
        <w:tc>
          <w:tcPr>
            <w:tcW w:w="3116" w:type="dxa"/>
          </w:tcPr>
          <w:p w14:paraId="383F8757" w14:textId="34189AD5" w:rsidR="00551730" w:rsidRDefault="00551730" w:rsidP="00551730">
            <w:pPr>
              <w:jc w:val="center"/>
              <w:rPr>
                <w:sz w:val="22"/>
                <w:szCs w:val="22"/>
              </w:rPr>
            </w:pPr>
            <w:r>
              <w:rPr>
                <w:sz w:val="22"/>
                <w:szCs w:val="22"/>
              </w:rPr>
              <w:t>Minimum</w:t>
            </w:r>
          </w:p>
        </w:tc>
        <w:tc>
          <w:tcPr>
            <w:tcW w:w="2459" w:type="dxa"/>
          </w:tcPr>
          <w:p w14:paraId="46E39630" w14:textId="089AB938" w:rsidR="00551730" w:rsidRDefault="00551730" w:rsidP="00551730">
            <w:pPr>
              <w:jc w:val="center"/>
              <w:rPr>
                <w:sz w:val="22"/>
                <w:szCs w:val="22"/>
              </w:rPr>
            </w:pPr>
            <w:r>
              <w:rPr>
                <w:sz w:val="22"/>
                <w:szCs w:val="22"/>
              </w:rPr>
              <w:t>High</w:t>
            </w:r>
          </w:p>
        </w:tc>
        <w:tc>
          <w:tcPr>
            <w:tcW w:w="3775" w:type="dxa"/>
          </w:tcPr>
          <w:p w14:paraId="7837F15E" w14:textId="14A14343" w:rsidR="00551730" w:rsidRDefault="00551730" w:rsidP="00551730">
            <w:pPr>
              <w:jc w:val="center"/>
              <w:rPr>
                <w:sz w:val="22"/>
                <w:szCs w:val="22"/>
              </w:rPr>
            </w:pPr>
            <w:r>
              <w:rPr>
                <w:sz w:val="22"/>
                <w:szCs w:val="22"/>
              </w:rPr>
              <w:t>0.</w:t>
            </w:r>
            <w:r w:rsidR="00694F5F">
              <w:rPr>
                <w:sz w:val="22"/>
                <w:szCs w:val="22"/>
              </w:rPr>
              <w:t>5</w:t>
            </w:r>
            <w:r>
              <w:rPr>
                <w:sz w:val="22"/>
                <w:szCs w:val="22"/>
              </w:rPr>
              <w:t>0</w:t>
            </w:r>
          </w:p>
        </w:tc>
      </w:tr>
    </w:tbl>
    <w:p w14:paraId="65226639" w14:textId="77777777" w:rsidR="00551730" w:rsidRDefault="00551730" w:rsidP="00551730">
      <w:pPr>
        <w:ind w:firstLine="360"/>
        <w:jc w:val="both"/>
        <w:rPr>
          <w:sz w:val="22"/>
          <w:szCs w:val="22"/>
        </w:rPr>
      </w:pPr>
    </w:p>
    <w:p w14:paraId="0351F41E" w14:textId="2AA97FB4" w:rsidR="00551730" w:rsidRDefault="00551730" w:rsidP="00D30028">
      <w:pPr>
        <w:pStyle w:val="ListParagraph"/>
        <w:numPr>
          <w:ilvl w:val="0"/>
          <w:numId w:val="29"/>
        </w:numPr>
        <w:jc w:val="both"/>
        <w:rPr>
          <w:sz w:val="22"/>
          <w:szCs w:val="22"/>
        </w:rPr>
      </w:pPr>
      <w:r w:rsidRPr="00EF6B62">
        <w:rPr>
          <w:sz w:val="22"/>
          <w:szCs w:val="22"/>
        </w:rPr>
        <w:t>Repeat the analys</w:t>
      </w:r>
      <w:r w:rsidR="002A2C5D" w:rsidRPr="00EF6B62">
        <w:rPr>
          <w:sz w:val="22"/>
          <w:szCs w:val="22"/>
        </w:rPr>
        <w:t xml:space="preserve">es described in numeral </w:t>
      </w:r>
      <w:r w:rsidRPr="00EF6B62">
        <w:rPr>
          <w:sz w:val="22"/>
          <w:szCs w:val="22"/>
        </w:rPr>
        <w:t xml:space="preserve">2) but using 100 samples for Forward Propagation. In </w:t>
      </w:r>
      <w:r w:rsidR="00263E15" w:rsidRPr="00EF6B62">
        <w:rPr>
          <w:sz w:val="22"/>
          <w:szCs w:val="22"/>
        </w:rPr>
        <w:t xml:space="preserve">the </w:t>
      </w:r>
      <w:r w:rsidRPr="00EF6B62">
        <w:rPr>
          <w:sz w:val="22"/>
          <w:szCs w:val="22"/>
        </w:rPr>
        <w:t xml:space="preserve">RV tab, keep the default mean value for each variable but replace the distribution type to lognormal and calculate the standard deviation using the corresponding COV for each experimental campaign (see example in </w:t>
      </w:r>
      <w:r w:rsidRPr="00EF6B62">
        <w:rPr>
          <w:sz w:val="22"/>
          <w:szCs w:val="22"/>
        </w:rPr>
        <w:fldChar w:fldCharType="begin"/>
      </w:r>
      <w:r w:rsidRPr="00EF6B62">
        <w:rPr>
          <w:sz w:val="22"/>
          <w:szCs w:val="22"/>
        </w:rPr>
        <w:instrText xml:space="preserve"> REF _Ref115119981 \h  \* MERGEFORMAT </w:instrText>
      </w:r>
      <w:r w:rsidRPr="00EF6B62">
        <w:rPr>
          <w:sz w:val="22"/>
          <w:szCs w:val="22"/>
        </w:rPr>
      </w:r>
      <w:r w:rsidRPr="00EF6B62">
        <w:rPr>
          <w:sz w:val="22"/>
          <w:szCs w:val="22"/>
        </w:rPr>
        <w:fldChar w:fldCharType="separate"/>
      </w:r>
      <w:r w:rsidR="00F54DBA" w:rsidRPr="00F54DBA">
        <w:rPr>
          <w:sz w:val="22"/>
          <w:szCs w:val="22"/>
        </w:rPr>
        <w:t>Figure 4</w:t>
      </w:r>
      <w:r w:rsidRPr="00EF6B62">
        <w:rPr>
          <w:sz w:val="22"/>
          <w:szCs w:val="22"/>
        </w:rPr>
        <w:fldChar w:fldCharType="end"/>
      </w:r>
      <w:r w:rsidRPr="00EF6B62">
        <w:rPr>
          <w:sz w:val="22"/>
          <w:szCs w:val="22"/>
        </w:rPr>
        <w:t>).</w:t>
      </w:r>
    </w:p>
    <w:p w14:paraId="29A64C4A" w14:textId="77777777" w:rsidR="00EF6B62" w:rsidRPr="00EF6B62" w:rsidRDefault="00EF6B62" w:rsidP="00EF6B62">
      <w:pPr>
        <w:pStyle w:val="ListParagraph"/>
        <w:jc w:val="both"/>
        <w:rPr>
          <w:sz w:val="22"/>
          <w:szCs w:val="22"/>
        </w:rPr>
      </w:pPr>
    </w:p>
    <w:p w14:paraId="25B8F8C2" w14:textId="2056BEFD" w:rsidR="00551730" w:rsidRDefault="00263E15" w:rsidP="00551730">
      <w:pPr>
        <w:jc w:val="center"/>
        <w:rPr>
          <w:sz w:val="22"/>
          <w:szCs w:val="22"/>
        </w:rPr>
      </w:pPr>
      <w:r w:rsidRPr="00263E15">
        <w:rPr>
          <w:noProof/>
          <w:sz w:val="22"/>
          <w:szCs w:val="22"/>
        </w:rPr>
        <w:drawing>
          <wp:inline distT="0" distB="0" distL="0" distR="0" wp14:anchorId="3AE9C435" wp14:editId="3518E5FE">
            <wp:extent cx="4915326" cy="2301439"/>
            <wp:effectExtent l="0" t="0" r="0" b="381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stretch>
                      <a:fillRect/>
                    </a:stretch>
                  </pic:blipFill>
                  <pic:spPr>
                    <a:xfrm>
                      <a:off x="0" y="0"/>
                      <a:ext cx="4915326" cy="2301439"/>
                    </a:xfrm>
                    <a:prstGeom prst="rect">
                      <a:avLst/>
                    </a:prstGeom>
                  </pic:spPr>
                </pic:pic>
              </a:graphicData>
            </a:graphic>
          </wp:inline>
        </w:drawing>
      </w:r>
    </w:p>
    <w:p w14:paraId="7D8C6812" w14:textId="42DB987F" w:rsidR="00551730" w:rsidRDefault="00551730" w:rsidP="00551730">
      <w:pPr>
        <w:jc w:val="center"/>
        <w:rPr>
          <w:b/>
          <w:sz w:val="22"/>
          <w:szCs w:val="22"/>
        </w:rPr>
      </w:pPr>
      <w:bookmarkStart w:id="5" w:name="_Ref115119981"/>
      <w:r w:rsidRPr="00313F8D">
        <w:rPr>
          <w:b/>
          <w:sz w:val="22"/>
          <w:szCs w:val="22"/>
        </w:rPr>
        <w:t xml:space="preserve">Figure </w:t>
      </w:r>
      <w:r w:rsidRPr="00313F8D">
        <w:rPr>
          <w:b/>
          <w:sz w:val="22"/>
          <w:szCs w:val="22"/>
        </w:rPr>
        <w:fldChar w:fldCharType="begin"/>
      </w:r>
      <w:r w:rsidRPr="00313F8D">
        <w:rPr>
          <w:b/>
          <w:sz w:val="22"/>
          <w:szCs w:val="22"/>
        </w:rPr>
        <w:instrText xml:space="preserve"> SEQ Figure \* ARABIC </w:instrText>
      </w:r>
      <w:r w:rsidRPr="00313F8D">
        <w:rPr>
          <w:b/>
          <w:sz w:val="22"/>
          <w:szCs w:val="22"/>
        </w:rPr>
        <w:fldChar w:fldCharType="separate"/>
      </w:r>
      <w:r w:rsidR="00F54DBA">
        <w:rPr>
          <w:b/>
          <w:noProof/>
          <w:sz w:val="22"/>
          <w:szCs w:val="22"/>
        </w:rPr>
        <w:t>4</w:t>
      </w:r>
      <w:r w:rsidRPr="00313F8D">
        <w:rPr>
          <w:b/>
          <w:sz w:val="22"/>
          <w:szCs w:val="22"/>
        </w:rPr>
        <w:fldChar w:fldCharType="end"/>
      </w:r>
      <w:bookmarkEnd w:id="5"/>
      <w:r w:rsidRPr="00313F8D">
        <w:rPr>
          <w:b/>
          <w:sz w:val="22"/>
          <w:szCs w:val="22"/>
        </w:rPr>
        <w:t xml:space="preserve">. </w:t>
      </w:r>
      <w:r>
        <w:rPr>
          <w:b/>
          <w:sz w:val="22"/>
          <w:szCs w:val="22"/>
        </w:rPr>
        <w:t xml:space="preserve">Random variable inputs for the </w:t>
      </w:r>
      <w:r w:rsidRPr="00551730">
        <w:rPr>
          <w:b/>
          <w:bCs/>
          <w:sz w:val="22"/>
          <w:szCs w:val="22"/>
        </w:rPr>
        <w:t>Detailed</w:t>
      </w:r>
      <w:r>
        <w:rPr>
          <w:b/>
          <w:sz w:val="22"/>
          <w:szCs w:val="22"/>
        </w:rPr>
        <w:t xml:space="preserve"> experimental campaign</w:t>
      </w:r>
      <w:r w:rsidR="00EC4AA4">
        <w:rPr>
          <w:b/>
          <w:sz w:val="22"/>
          <w:szCs w:val="22"/>
        </w:rPr>
        <w:t xml:space="preserve"> for a COV=0.10 on all variables</w:t>
      </w:r>
    </w:p>
    <w:p w14:paraId="71D576BF" w14:textId="77777777" w:rsidR="00551730" w:rsidRPr="00551730" w:rsidRDefault="00551730" w:rsidP="00551730">
      <w:pPr>
        <w:jc w:val="center"/>
        <w:rPr>
          <w:sz w:val="22"/>
          <w:szCs w:val="22"/>
        </w:rPr>
      </w:pPr>
    </w:p>
    <w:p w14:paraId="7C88F10D" w14:textId="12B4060E" w:rsidR="00263E15" w:rsidRDefault="00263E15" w:rsidP="00263E15">
      <w:pPr>
        <w:pStyle w:val="ListParagraph"/>
        <w:numPr>
          <w:ilvl w:val="0"/>
          <w:numId w:val="29"/>
        </w:numPr>
        <w:jc w:val="both"/>
        <w:rPr>
          <w:sz w:val="22"/>
          <w:szCs w:val="22"/>
        </w:rPr>
      </w:pPr>
      <w:r>
        <w:rPr>
          <w:sz w:val="22"/>
          <w:szCs w:val="22"/>
        </w:rPr>
        <w:t xml:space="preserve">Plot the multiple pushover curves for each of the experimental campaigns </w:t>
      </w:r>
      <w:r w:rsidR="00F84087">
        <w:rPr>
          <w:sz w:val="22"/>
          <w:szCs w:val="22"/>
        </w:rPr>
        <w:t xml:space="preserve">in </w:t>
      </w:r>
      <w:r>
        <w:rPr>
          <w:sz w:val="22"/>
          <w:szCs w:val="22"/>
        </w:rPr>
        <w:t>and superimpose the nominal pushover curve that you computed in (2)</w:t>
      </w:r>
      <w:r w:rsidR="00F84087">
        <w:rPr>
          <w:sz w:val="22"/>
          <w:szCs w:val="22"/>
        </w:rPr>
        <w:t>. Provide one figure for each experimental campaign</w:t>
      </w:r>
      <w:r>
        <w:rPr>
          <w:sz w:val="22"/>
          <w:szCs w:val="22"/>
        </w:rPr>
        <w:t xml:space="preserve">. To create these plots, use the post-processing notebook provided in Google Colab. You need to provide the quoFEM results in a zip file containing the folders for each of the simulations that you can find in the </w:t>
      </w:r>
      <w:r w:rsidRPr="00263E15">
        <w:rPr>
          <w:sz w:val="22"/>
          <w:szCs w:val="22"/>
        </w:rPr>
        <w:t>quoFEM working directory</w:t>
      </w:r>
      <w:r>
        <w:rPr>
          <w:sz w:val="22"/>
          <w:szCs w:val="22"/>
        </w:rPr>
        <w:t>. Create the pushover curves for each experimental campaign one at a time.</w:t>
      </w:r>
    </w:p>
    <w:p w14:paraId="12C4B044" w14:textId="73277527" w:rsidR="00263E15" w:rsidRPr="00263E15" w:rsidRDefault="00263E15" w:rsidP="00263E15">
      <w:pPr>
        <w:pStyle w:val="ListParagraph"/>
        <w:numPr>
          <w:ilvl w:val="0"/>
          <w:numId w:val="29"/>
        </w:numPr>
        <w:tabs>
          <w:tab w:val="left" w:pos="180"/>
        </w:tabs>
        <w:jc w:val="both"/>
        <w:rPr>
          <w:sz w:val="22"/>
          <w:szCs w:val="22"/>
        </w:rPr>
      </w:pPr>
      <w:r>
        <w:rPr>
          <w:sz w:val="22"/>
          <w:szCs w:val="22"/>
        </w:rPr>
        <w:t>P</w:t>
      </w:r>
      <w:r w:rsidRPr="00313F8D">
        <w:rPr>
          <w:sz w:val="22"/>
          <w:szCs w:val="22"/>
        </w:rPr>
        <w:t xml:space="preserve">rovide a short (1 paragraph) written </w:t>
      </w:r>
      <w:r>
        <w:rPr>
          <w:sz w:val="22"/>
          <w:szCs w:val="22"/>
        </w:rPr>
        <w:t>analysis of the results including your recommendations for the experimental campaign that the owner should consider.</w:t>
      </w:r>
    </w:p>
    <w:p w14:paraId="59B25D74" w14:textId="77777777" w:rsidR="00263E15" w:rsidRDefault="00263E15" w:rsidP="00313F8D">
      <w:pPr>
        <w:jc w:val="both"/>
        <w:rPr>
          <w:sz w:val="22"/>
          <w:szCs w:val="22"/>
        </w:rPr>
      </w:pPr>
    </w:p>
    <w:p w14:paraId="21BEBC34" w14:textId="77777777" w:rsidR="002516B6" w:rsidRPr="00313F8D" w:rsidRDefault="002516B6" w:rsidP="002516B6">
      <w:pPr>
        <w:jc w:val="both"/>
        <w:rPr>
          <w:sz w:val="22"/>
          <w:szCs w:val="22"/>
        </w:rPr>
      </w:pPr>
    </w:p>
    <w:p w14:paraId="41BC07FA" w14:textId="77777777" w:rsidR="00313F8D" w:rsidRPr="004B772A" w:rsidRDefault="00313F8D" w:rsidP="00313F8D">
      <w:pPr>
        <w:jc w:val="center"/>
        <w:rPr>
          <w:sz w:val="22"/>
          <w:szCs w:val="22"/>
        </w:rPr>
      </w:pPr>
      <w:r w:rsidRPr="004B772A">
        <w:rPr>
          <w:b/>
          <w:sz w:val="22"/>
          <w:szCs w:val="22"/>
        </w:rPr>
        <w:t>Starter code</w:t>
      </w:r>
    </w:p>
    <w:p w14:paraId="658ADD15" w14:textId="77777777" w:rsidR="00313F8D" w:rsidRPr="004B772A" w:rsidRDefault="00313F8D" w:rsidP="00313F8D">
      <w:pPr>
        <w:jc w:val="both"/>
        <w:rPr>
          <w:b/>
          <w:bCs/>
          <w:sz w:val="22"/>
          <w:szCs w:val="22"/>
        </w:rPr>
      </w:pPr>
      <w:r w:rsidRPr="004B772A">
        <w:rPr>
          <w:b/>
          <w:sz w:val="22"/>
          <w:szCs w:val="22"/>
        </w:rPr>
        <w:t>Model and test files</w:t>
      </w:r>
    </w:p>
    <w:p w14:paraId="1B50519D" w14:textId="613BF608" w:rsidR="00313F8D" w:rsidRPr="004B772A" w:rsidRDefault="00313F8D" w:rsidP="00313F8D">
      <w:pPr>
        <w:jc w:val="both"/>
        <w:rPr>
          <w:sz w:val="22"/>
          <w:szCs w:val="22"/>
        </w:rPr>
      </w:pPr>
      <w:r w:rsidRPr="004B772A">
        <w:rPr>
          <w:sz w:val="22"/>
          <w:szCs w:val="22"/>
        </w:rPr>
        <w:t>The folder “StarterCode” includes the following files in the proper format to use in quoFEM:</w:t>
      </w:r>
    </w:p>
    <w:p w14:paraId="7357A57C" w14:textId="77777777" w:rsidR="00313F8D" w:rsidRPr="004B772A" w:rsidRDefault="00313F8D" w:rsidP="00313F8D">
      <w:pPr>
        <w:jc w:val="both"/>
        <w:rPr>
          <w:sz w:val="22"/>
          <w:szCs w:val="22"/>
        </w:rPr>
      </w:pPr>
    </w:p>
    <w:p w14:paraId="047481C2" w14:textId="6E8DF354" w:rsidR="00313F8D" w:rsidRPr="004B772A" w:rsidRDefault="00313F8D" w:rsidP="00313F8D">
      <w:pPr>
        <w:jc w:val="both"/>
        <w:rPr>
          <w:sz w:val="22"/>
          <w:szCs w:val="22"/>
        </w:rPr>
      </w:pPr>
      <w:r w:rsidRPr="00313F8D">
        <w:rPr>
          <w:sz w:val="22"/>
          <w:szCs w:val="22"/>
        </w:rPr>
        <w:t>MRF_4Story_Concentrated_model.tcl</w:t>
      </w:r>
      <w:r>
        <w:rPr>
          <w:sz w:val="22"/>
          <w:szCs w:val="22"/>
        </w:rPr>
        <w:t xml:space="preserve"> </w:t>
      </w:r>
      <w:r w:rsidRPr="004B772A">
        <w:rPr>
          <w:sz w:val="22"/>
          <w:szCs w:val="22"/>
        </w:rPr>
        <w:t xml:space="preserve">= OpenSees model of the </w:t>
      </w:r>
      <w:r>
        <w:rPr>
          <w:sz w:val="22"/>
          <w:szCs w:val="22"/>
        </w:rPr>
        <w:t>frame</w:t>
      </w:r>
    </w:p>
    <w:p w14:paraId="03137F17" w14:textId="0F5458AE" w:rsidR="00313F8D" w:rsidRDefault="00313F8D" w:rsidP="00313F8D">
      <w:pPr>
        <w:jc w:val="both"/>
        <w:rPr>
          <w:sz w:val="22"/>
          <w:szCs w:val="22"/>
        </w:rPr>
      </w:pPr>
      <w:r w:rsidRPr="00313F8D">
        <w:rPr>
          <w:sz w:val="22"/>
          <w:szCs w:val="22"/>
        </w:rPr>
        <w:t>SolverPushover.tcl</w:t>
      </w:r>
      <w:r w:rsidRPr="004B772A">
        <w:rPr>
          <w:sz w:val="22"/>
          <w:szCs w:val="22"/>
        </w:rPr>
        <w:t xml:space="preserve"> = </w:t>
      </w:r>
      <w:r>
        <w:rPr>
          <w:sz w:val="22"/>
          <w:szCs w:val="22"/>
        </w:rPr>
        <w:t>OpenSees routine to solve the nonlinear static analysis</w:t>
      </w:r>
      <w:r w:rsidR="00902E31">
        <w:rPr>
          <w:sz w:val="22"/>
          <w:szCs w:val="22"/>
        </w:rPr>
        <w:t xml:space="preserve">. Note that this file is </w:t>
      </w:r>
      <w:r w:rsidR="00EC4AA4">
        <w:rPr>
          <w:sz w:val="22"/>
          <w:szCs w:val="22"/>
        </w:rPr>
        <w:t>incomplete,</w:t>
      </w:r>
      <w:r w:rsidR="00902E31">
        <w:rPr>
          <w:sz w:val="22"/>
          <w:szCs w:val="22"/>
        </w:rPr>
        <w:t xml:space="preserve"> and you must fill the gaps.</w:t>
      </w:r>
    </w:p>
    <w:p w14:paraId="772A1A89" w14:textId="77777777" w:rsidR="00313F8D" w:rsidRPr="004B772A" w:rsidRDefault="00313F8D" w:rsidP="00313F8D">
      <w:pPr>
        <w:jc w:val="both"/>
        <w:rPr>
          <w:bCs/>
          <w:sz w:val="22"/>
          <w:szCs w:val="22"/>
        </w:rPr>
      </w:pPr>
    </w:p>
    <w:p w14:paraId="2548F999" w14:textId="77777777" w:rsidR="00313F8D" w:rsidRPr="004B772A" w:rsidRDefault="00313F8D" w:rsidP="00313F8D">
      <w:pPr>
        <w:jc w:val="both"/>
        <w:rPr>
          <w:b/>
          <w:sz w:val="22"/>
          <w:szCs w:val="22"/>
        </w:rPr>
      </w:pPr>
      <w:r w:rsidRPr="004B772A">
        <w:rPr>
          <w:b/>
          <w:sz w:val="22"/>
          <w:szCs w:val="22"/>
        </w:rPr>
        <w:t>Postprocessing notebooks</w:t>
      </w:r>
    </w:p>
    <w:p w14:paraId="7B9C37EC" w14:textId="18B4436E" w:rsidR="00313F8D" w:rsidRPr="004B772A" w:rsidRDefault="00313F8D" w:rsidP="00477218">
      <w:pPr>
        <w:jc w:val="both"/>
        <w:rPr>
          <w:bCs/>
          <w:sz w:val="22"/>
          <w:szCs w:val="22"/>
        </w:rPr>
      </w:pPr>
      <w:r w:rsidRPr="004B772A">
        <w:rPr>
          <w:sz w:val="22"/>
          <w:szCs w:val="22"/>
        </w:rPr>
        <w:t xml:space="preserve">To facilitate your work, you can use the </w:t>
      </w:r>
      <w:r w:rsidR="00F731B8">
        <w:rPr>
          <w:sz w:val="22"/>
          <w:szCs w:val="22"/>
        </w:rPr>
        <w:t xml:space="preserve">Google Colab </w:t>
      </w:r>
      <w:r w:rsidRPr="004B772A">
        <w:rPr>
          <w:sz w:val="22"/>
          <w:szCs w:val="22"/>
        </w:rPr>
        <w:t>notebook</w:t>
      </w:r>
      <w:r w:rsidR="001B5C24">
        <w:rPr>
          <w:sz w:val="22"/>
          <w:szCs w:val="22"/>
        </w:rPr>
        <w:t xml:space="preserve"> “</w:t>
      </w:r>
      <w:r w:rsidR="001B5C24" w:rsidRPr="00902E31">
        <w:rPr>
          <w:sz w:val="22"/>
          <w:szCs w:val="22"/>
        </w:rPr>
        <w:t>post_process_push_quoFEM</w:t>
      </w:r>
      <w:r w:rsidR="001B5C24" w:rsidRPr="004B772A">
        <w:rPr>
          <w:sz w:val="22"/>
          <w:szCs w:val="22"/>
        </w:rPr>
        <w:t>.</w:t>
      </w:r>
      <w:bookmarkStart w:id="6" w:name="_Hlk127800923"/>
      <w:r w:rsidR="001B5C24" w:rsidRPr="004B772A">
        <w:rPr>
          <w:sz w:val="22"/>
          <w:szCs w:val="22"/>
        </w:rPr>
        <w:t>ipynb</w:t>
      </w:r>
      <w:bookmarkEnd w:id="6"/>
      <w:r w:rsidR="001B5C24">
        <w:rPr>
          <w:sz w:val="22"/>
          <w:szCs w:val="22"/>
        </w:rPr>
        <w:t>”</w:t>
      </w:r>
      <w:r w:rsidRPr="004B772A">
        <w:rPr>
          <w:sz w:val="22"/>
          <w:szCs w:val="22"/>
        </w:rPr>
        <w:t xml:space="preserve"> to produce the plots required in this </w:t>
      </w:r>
      <w:r w:rsidR="00E5756B">
        <w:rPr>
          <w:sz w:val="22"/>
          <w:szCs w:val="22"/>
        </w:rPr>
        <w:t>module</w:t>
      </w:r>
      <w:r w:rsidRPr="004B772A">
        <w:rPr>
          <w:sz w:val="22"/>
          <w:szCs w:val="22"/>
        </w:rPr>
        <w:t>.</w:t>
      </w:r>
    </w:p>
    <w:p w14:paraId="2EA5966C" w14:textId="77777777" w:rsidR="001B5C24" w:rsidRDefault="001B5C24" w:rsidP="00477218">
      <w:pPr>
        <w:jc w:val="both"/>
        <w:rPr>
          <w:sz w:val="22"/>
          <w:szCs w:val="22"/>
        </w:rPr>
      </w:pPr>
    </w:p>
    <w:p w14:paraId="0D091D35" w14:textId="4521EC5C" w:rsidR="001B5C24" w:rsidRDefault="00313F8D" w:rsidP="00477218">
      <w:pPr>
        <w:jc w:val="both"/>
        <w:rPr>
          <w:sz w:val="22"/>
          <w:szCs w:val="22"/>
        </w:rPr>
      </w:pPr>
      <w:r w:rsidRPr="004B772A">
        <w:rPr>
          <w:sz w:val="22"/>
          <w:szCs w:val="22"/>
        </w:rPr>
        <w:t>Note that you need to manually</w:t>
      </w:r>
      <w:r w:rsidR="001B5C24">
        <w:rPr>
          <w:sz w:val="22"/>
          <w:szCs w:val="22"/>
        </w:rPr>
        <w:t xml:space="preserve"> upload the results for the nominal pushover curve (problem 2) using</w:t>
      </w:r>
      <w:r w:rsidR="001B5C24" w:rsidRPr="004B772A">
        <w:rPr>
          <w:sz w:val="22"/>
          <w:szCs w:val="22"/>
        </w:rPr>
        <w:t xml:space="preserve"> the “Choose Files” button in the notebook</w:t>
      </w:r>
      <w:r w:rsidR="001B5C24">
        <w:rPr>
          <w:sz w:val="22"/>
          <w:szCs w:val="22"/>
        </w:rPr>
        <w:t>:</w:t>
      </w:r>
    </w:p>
    <w:p w14:paraId="170BADB6" w14:textId="1CF1CE79" w:rsidR="001B5C24" w:rsidRDefault="001B5C24" w:rsidP="00477218">
      <w:pPr>
        <w:jc w:val="both"/>
        <w:rPr>
          <w:sz w:val="22"/>
          <w:szCs w:val="22"/>
        </w:rPr>
      </w:pPr>
      <w:r w:rsidRPr="001B5C24">
        <w:rPr>
          <w:noProof/>
          <w:sz w:val="22"/>
          <w:szCs w:val="22"/>
        </w:rPr>
        <w:lastRenderedPageBreak/>
        <w:drawing>
          <wp:inline distT="0" distB="0" distL="0" distR="0" wp14:anchorId="038ABDF2" wp14:editId="7CA5930D">
            <wp:extent cx="4099915" cy="109737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9915" cy="1097375"/>
                    </a:xfrm>
                    <a:prstGeom prst="rect">
                      <a:avLst/>
                    </a:prstGeom>
                  </pic:spPr>
                </pic:pic>
              </a:graphicData>
            </a:graphic>
          </wp:inline>
        </w:drawing>
      </w:r>
    </w:p>
    <w:p w14:paraId="318B8281" w14:textId="77777777" w:rsidR="001B5C24" w:rsidRDefault="001B5C24" w:rsidP="00477218">
      <w:pPr>
        <w:jc w:val="both"/>
        <w:rPr>
          <w:sz w:val="22"/>
          <w:szCs w:val="22"/>
        </w:rPr>
      </w:pPr>
    </w:p>
    <w:p w14:paraId="47AADA1C" w14:textId="77777777" w:rsidR="001B5C24" w:rsidRDefault="001B5C24" w:rsidP="00477218">
      <w:pPr>
        <w:jc w:val="both"/>
        <w:rPr>
          <w:sz w:val="22"/>
          <w:szCs w:val="22"/>
        </w:rPr>
      </w:pPr>
      <w:r>
        <w:rPr>
          <w:sz w:val="22"/>
          <w:szCs w:val="22"/>
        </w:rPr>
        <w:t>You also need to manually</w:t>
      </w:r>
      <w:r w:rsidR="00313F8D" w:rsidRPr="004B772A">
        <w:rPr>
          <w:sz w:val="22"/>
          <w:szCs w:val="22"/>
        </w:rPr>
        <w:t xml:space="preserve"> </w:t>
      </w:r>
      <w:r w:rsidR="00902E31">
        <w:rPr>
          <w:sz w:val="22"/>
          <w:szCs w:val="22"/>
        </w:rPr>
        <w:t xml:space="preserve">zip the results from each of the simulations performed by quoFEM </w:t>
      </w:r>
      <w:r>
        <w:rPr>
          <w:sz w:val="22"/>
          <w:szCs w:val="22"/>
        </w:rPr>
        <w:t>in problem 3. These results are typically stored in the following local folder:</w:t>
      </w:r>
    </w:p>
    <w:p w14:paraId="333A8B52" w14:textId="77777777" w:rsidR="001B5C24" w:rsidRDefault="001B5C24" w:rsidP="001B5C24">
      <w:pPr>
        <w:pStyle w:val="Header"/>
        <w:tabs>
          <w:tab w:val="clear" w:pos="4320"/>
          <w:tab w:val="clear" w:pos="8640"/>
          <w:tab w:val="left" w:pos="1080"/>
        </w:tabs>
        <w:ind w:left="360" w:hanging="360"/>
        <w:rPr>
          <w:sz w:val="22"/>
          <w:szCs w:val="22"/>
        </w:rPr>
      </w:pPr>
    </w:p>
    <w:p w14:paraId="007E364C" w14:textId="5B5C8AE4" w:rsidR="001B5C24" w:rsidRDefault="001B5C24" w:rsidP="001B5C24">
      <w:pPr>
        <w:pStyle w:val="Header"/>
        <w:tabs>
          <w:tab w:val="clear" w:pos="4320"/>
          <w:tab w:val="clear" w:pos="8640"/>
          <w:tab w:val="left" w:pos="1080"/>
        </w:tabs>
        <w:ind w:left="360" w:hanging="360"/>
        <w:rPr>
          <w:sz w:val="22"/>
          <w:szCs w:val="22"/>
        </w:rPr>
      </w:pPr>
      <w:r>
        <w:rPr>
          <w:sz w:val="22"/>
          <w:szCs w:val="22"/>
        </w:rPr>
        <w:t xml:space="preserve">quoFEM working directory: </w:t>
      </w:r>
      <w:r w:rsidRPr="00902E31">
        <w:rPr>
          <w:sz w:val="22"/>
          <w:szCs w:val="22"/>
        </w:rPr>
        <w:t>\</w:t>
      </w:r>
      <w:r>
        <w:rPr>
          <w:sz w:val="22"/>
          <w:szCs w:val="22"/>
        </w:rPr>
        <w:t>..</w:t>
      </w:r>
      <w:r w:rsidRPr="00902E31">
        <w:rPr>
          <w:sz w:val="22"/>
          <w:szCs w:val="22"/>
        </w:rPr>
        <w:t>Documents\quoFEM\LocalWorkDir</w:t>
      </w:r>
    </w:p>
    <w:p w14:paraId="08493CA0" w14:textId="7CA779E6" w:rsidR="00F731B8" w:rsidRDefault="00F731B8" w:rsidP="001B5C24">
      <w:pPr>
        <w:pStyle w:val="Header"/>
        <w:tabs>
          <w:tab w:val="clear" w:pos="4320"/>
          <w:tab w:val="clear" w:pos="8640"/>
          <w:tab w:val="left" w:pos="1080"/>
        </w:tabs>
        <w:ind w:left="360" w:hanging="360"/>
        <w:rPr>
          <w:sz w:val="22"/>
          <w:szCs w:val="22"/>
        </w:rPr>
      </w:pPr>
    </w:p>
    <w:p w14:paraId="3FFC5A1A" w14:textId="4316613B" w:rsidR="00F731B8" w:rsidRPr="004B772A" w:rsidRDefault="00F731B8" w:rsidP="00F731B8">
      <w:pPr>
        <w:jc w:val="both"/>
        <w:rPr>
          <w:sz w:val="22"/>
          <w:szCs w:val="22"/>
        </w:rPr>
      </w:pPr>
      <w:r>
        <w:rPr>
          <w:sz w:val="22"/>
          <w:szCs w:val="22"/>
        </w:rPr>
        <w:t>The exact location can be found by clicking “</w:t>
      </w:r>
      <w:r w:rsidRPr="0083508F">
        <w:rPr>
          <w:sz w:val="22"/>
          <w:szCs w:val="22"/>
        </w:rPr>
        <w:t>File”</w:t>
      </w:r>
      <w:r>
        <w:rPr>
          <w:sz w:val="22"/>
          <w:szCs w:val="22"/>
        </w:rPr>
        <w:t xml:space="preserve">, </w:t>
      </w:r>
      <w:r w:rsidRPr="0083508F">
        <w:rPr>
          <w:sz w:val="22"/>
          <w:szCs w:val="22"/>
        </w:rPr>
        <w:t>“Preference”</w:t>
      </w:r>
      <w:r>
        <w:rPr>
          <w:sz w:val="22"/>
          <w:szCs w:val="22"/>
        </w:rPr>
        <w:t>, and searching on the</w:t>
      </w:r>
      <w:r w:rsidRPr="0083508F">
        <w:rPr>
          <w:sz w:val="22"/>
          <w:szCs w:val="22"/>
        </w:rPr>
        <w:t xml:space="preserve"> “Local Jobs directory”</w:t>
      </w:r>
      <w:r>
        <w:rPr>
          <w:sz w:val="22"/>
          <w:szCs w:val="22"/>
        </w:rPr>
        <w:t xml:space="preserve"> line on the pop-up window.</w:t>
      </w:r>
    </w:p>
    <w:p w14:paraId="61A3D97E" w14:textId="77777777" w:rsidR="001B5C24" w:rsidRDefault="001B5C24" w:rsidP="00477218">
      <w:pPr>
        <w:jc w:val="both"/>
        <w:rPr>
          <w:sz w:val="22"/>
          <w:szCs w:val="22"/>
        </w:rPr>
      </w:pPr>
    </w:p>
    <w:p w14:paraId="142EE862" w14:textId="0F428432" w:rsidR="00313F8D" w:rsidRPr="004B772A" w:rsidRDefault="001B5C24" w:rsidP="00477218">
      <w:pPr>
        <w:jc w:val="both"/>
        <w:rPr>
          <w:sz w:val="22"/>
          <w:szCs w:val="22"/>
        </w:rPr>
      </w:pPr>
      <w:r>
        <w:rPr>
          <w:sz w:val="22"/>
          <w:szCs w:val="22"/>
        </w:rPr>
        <w:t>You need to u</w:t>
      </w:r>
      <w:r w:rsidR="00902E31">
        <w:rPr>
          <w:sz w:val="22"/>
          <w:szCs w:val="22"/>
        </w:rPr>
        <w:t xml:space="preserve">pload </w:t>
      </w:r>
      <w:r>
        <w:rPr>
          <w:sz w:val="22"/>
          <w:szCs w:val="22"/>
        </w:rPr>
        <w:t>this zip file</w:t>
      </w:r>
      <w:r w:rsidR="00902E31">
        <w:rPr>
          <w:sz w:val="22"/>
          <w:szCs w:val="22"/>
        </w:rPr>
        <w:t xml:space="preserve"> to the notebook environment using</w:t>
      </w:r>
      <w:r w:rsidR="00313F8D" w:rsidRPr="004B772A">
        <w:rPr>
          <w:sz w:val="22"/>
          <w:szCs w:val="22"/>
        </w:rPr>
        <w:t xml:space="preserve"> the “Choose Files” button:</w:t>
      </w:r>
    </w:p>
    <w:p w14:paraId="3FA8B71C" w14:textId="77777777" w:rsidR="00902E31" w:rsidRDefault="00902E31" w:rsidP="00313F8D">
      <w:pPr>
        <w:jc w:val="both"/>
        <w:rPr>
          <w:sz w:val="22"/>
          <w:szCs w:val="22"/>
        </w:rPr>
      </w:pPr>
    </w:p>
    <w:p w14:paraId="6695BD48" w14:textId="127E4BA5" w:rsidR="00313F8D" w:rsidRPr="004B772A" w:rsidRDefault="001B5C24" w:rsidP="00313F8D">
      <w:pPr>
        <w:jc w:val="both"/>
        <w:rPr>
          <w:sz w:val="22"/>
          <w:szCs w:val="22"/>
        </w:rPr>
      </w:pPr>
      <w:r w:rsidRPr="001B5C24">
        <w:rPr>
          <w:noProof/>
          <w:sz w:val="22"/>
          <w:szCs w:val="22"/>
        </w:rPr>
        <w:drawing>
          <wp:inline distT="0" distB="0" distL="0" distR="0" wp14:anchorId="1228A634" wp14:editId="3C7CC147">
            <wp:extent cx="4526672" cy="396274"/>
            <wp:effectExtent l="0" t="0" r="7620" b="381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5"/>
                    <a:stretch>
                      <a:fillRect/>
                    </a:stretch>
                  </pic:blipFill>
                  <pic:spPr>
                    <a:xfrm>
                      <a:off x="0" y="0"/>
                      <a:ext cx="4526672" cy="396274"/>
                    </a:xfrm>
                    <a:prstGeom prst="rect">
                      <a:avLst/>
                    </a:prstGeom>
                  </pic:spPr>
                </pic:pic>
              </a:graphicData>
            </a:graphic>
          </wp:inline>
        </w:drawing>
      </w:r>
    </w:p>
    <w:p w14:paraId="557BF444" w14:textId="77777777" w:rsidR="002516B6" w:rsidRPr="00313F8D" w:rsidRDefault="002516B6" w:rsidP="002516B6">
      <w:pPr>
        <w:rPr>
          <w:sz w:val="22"/>
          <w:szCs w:val="22"/>
        </w:rPr>
      </w:pPr>
    </w:p>
    <w:p w14:paraId="02DFBAA3" w14:textId="77777777" w:rsidR="002516B6" w:rsidRPr="00313F8D" w:rsidRDefault="002516B6" w:rsidP="002516B6">
      <w:pPr>
        <w:rPr>
          <w:sz w:val="22"/>
          <w:szCs w:val="22"/>
        </w:rPr>
      </w:pPr>
    </w:p>
    <w:p w14:paraId="5C07BFF4" w14:textId="77777777" w:rsidR="002516B6" w:rsidRPr="00313F8D" w:rsidRDefault="002516B6" w:rsidP="002516B6">
      <w:pPr>
        <w:rPr>
          <w:b/>
          <w:sz w:val="22"/>
          <w:szCs w:val="22"/>
        </w:rPr>
      </w:pPr>
    </w:p>
    <w:p w14:paraId="1595A4B2" w14:textId="20B582C4" w:rsidR="00A848D5" w:rsidRPr="00313F8D" w:rsidRDefault="00A848D5" w:rsidP="0087777E">
      <w:pPr>
        <w:pStyle w:val="Header"/>
        <w:tabs>
          <w:tab w:val="clear" w:pos="4320"/>
          <w:tab w:val="clear" w:pos="8640"/>
          <w:tab w:val="left" w:pos="1080"/>
        </w:tabs>
        <w:ind w:left="360" w:hanging="360"/>
        <w:rPr>
          <w:sz w:val="22"/>
          <w:szCs w:val="22"/>
        </w:rPr>
      </w:pPr>
    </w:p>
    <w:sectPr w:rsidR="00A848D5" w:rsidRPr="00313F8D" w:rsidSect="009B7DD7">
      <w:headerReference w:type="default" r:id="rId16"/>
      <w:footerReference w:type="defaul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B71B" w14:textId="77777777" w:rsidR="00683F2B" w:rsidRDefault="00683F2B">
      <w:r>
        <w:separator/>
      </w:r>
    </w:p>
  </w:endnote>
  <w:endnote w:type="continuationSeparator" w:id="0">
    <w:p w14:paraId="0D1358F7" w14:textId="77777777" w:rsidR="00683F2B" w:rsidRDefault="0068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8C35" w14:textId="40D6AC82" w:rsidR="00184198" w:rsidRDefault="00184198">
    <w:pPr>
      <w:pStyle w:val="Footer"/>
    </w:pPr>
    <w:r>
      <w:rPr>
        <w:snapToGrid w:val="0"/>
      </w:rPr>
      <w:t xml:space="preserve">Page </w:t>
    </w:r>
    <w:r w:rsidR="00EF4ADF">
      <w:rPr>
        <w:snapToGrid w:val="0"/>
      </w:rPr>
      <w:fldChar w:fldCharType="begin"/>
    </w:r>
    <w:r>
      <w:rPr>
        <w:snapToGrid w:val="0"/>
      </w:rPr>
      <w:instrText xml:space="preserve"> PAGE </w:instrText>
    </w:r>
    <w:r w:rsidR="00EF4ADF">
      <w:rPr>
        <w:snapToGrid w:val="0"/>
      </w:rPr>
      <w:fldChar w:fldCharType="separate"/>
    </w:r>
    <w:r w:rsidR="00A96139">
      <w:rPr>
        <w:noProof/>
        <w:snapToGrid w:val="0"/>
      </w:rPr>
      <w:t>3</w:t>
    </w:r>
    <w:r w:rsidR="00EF4ADF">
      <w:rPr>
        <w:snapToGrid w:val="0"/>
      </w:rPr>
      <w:fldChar w:fldCharType="end"/>
    </w:r>
    <w:r>
      <w:rPr>
        <w:snapToGrid w:val="0"/>
      </w:rPr>
      <w:t xml:space="preserve"> of </w:t>
    </w:r>
    <w:r w:rsidR="00EF4ADF">
      <w:rPr>
        <w:snapToGrid w:val="0"/>
      </w:rPr>
      <w:fldChar w:fldCharType="begin"/>
    </w:r>
    <w:r>
      <w:rPr>
        <w:snapToGrid w:val="0"/>
      </w:rPr>
      <w:instrText xml:space="preserve"> NUMPAGES </w:instrText>
    </w:r>
    <w:r w:rsidR="00EF4ADF">
      <w:rPr>
        <w:snapToGrid w:val="0"/>
      </w:rPr>
      <w:fldChar w:fldCharType="separate"/>
    </w:r>
    <w:r w:rsidR="00A96139">
      <w:rPr>
        <w:noProof/>
        <w:snapToGrid w:val="0"/>
      </w:rPr>
      <w:t>3</w:t>
    </w:r>
    <w:r w:rsidR="00EF4ADF">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3D2F" w14:textId="77777777" w:rsidR="00683F2B" w:rsidRDefault="00683F2B">
      <w:r>
        <w:separator/>
      </w:r>
    </w:p>
  </w:footnote>
  <w:footnote w:type="continuationSeparator" w:id="0">
    <w:p w14:paraId="47402989" w14:textId="77777777" w:rsidR="00683F2B" w:rsidRDefault="0068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FCE9" w14:textId="2F1247F7" w:rsidR="00A1458C" w:rsidRDefault="00A1458C" w:rsidP="00A1458C">
    <w:pPr>
      <w:pStyle w:val="Header"/>
      <w:jc w:val="right"/>
    </w:pPr>
    <w:r>
      <w:rPr>
        <w:noProof/>
      </w:rPr>
      <w:drawing>
        <wp:inline distT="0" distB="0" distL="0" distR="0" wp14:anchorId="4D4A3182" wp14:editId="5168F53A">
          <wp:extent cx="1975184" cy="417194"/>
          <wp:effectExtent l="0" t="0" r="6350" b="2540"/>
          <wp:docPr id="2" name="Picture 2" descr="NHERI SimCenter Leadership Transition | DesignSaf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ERI SimCenter Leadership Transition | DesignSafe-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494" cy="426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561"/>
    <w:multiLevelType w:val="hybridMultilevel"/>
    <w:tmpl w:val="6E2609C4"/>
    <w:lvl w:ilvl="0" w:tplc="09B22C4C">
      <w:start w:val="1"/>
      <w:numFmt w:val="bullet"/>
      <w:lvlText w:val="•"/>
      <w:lvlJc w:val="left"/>
      <w:pPr>
        <w:tabs>
          <w:tab w:val="num" w:pos="720"/>
        </w:tabs>
        <w:ind w:left="720" w:hanging="360"/>
      </w:pPr>
      <w:rPr>
        <w:rFonts w:ascii="Arial" w:hAnsi="Arial" w:hint="default"/>
      </w:rPr>
    </w:lvl>
    <w:lvl w:ilvl="1" w:tplc="BBEE501E" w:tentative="1">
      <w:start w:val="1"/>
      <w:numFmt w:val="bullet"/>
      <w:lvlText w:val="•"/>
      <w:lvlJc w:val="left"/>
      <w:pPr>
        <w:tabs>
          <w:tab w:val="num" w:pos="1440"/>
        </w:tabs>
        <w:ind w:left="1440" w:hanging="360"/>
      </w:pPr>
      <w:rPr>
        <w:rFonts w:ascii="Arial" w:hAnsi="Arial" w:hint="default"/>
      </w:rPr>
    </w:lvl>
    <w:lvl w:ilvl="2" w:tplc="00983856" w:tentative="1">
      <w:start w:val="1"/>
      <w:numFmt w:val="bullet"/>
      <w:lvlText w:val="•"/>
      <w:lvlJc w:val="left"/>
      <w:pPr>
        <w:tabs>
          <w:tab w:val="num" w:pos="2160"/>
        </w:tabs>
        <w:ind w:left="2160" w:hanging="360"/>
      </w:pPr>
      <w:rPr>
        <w:rFonts w:ascii="Arial" w:hAnsi="Arial" w:hint="default"/>
      </w:rPr>
    </w:lvl>
    <w:lvl w:ilvl="3" w:tplc="AC40C58E" w:tentative="1">
      <w:start w:val="1"/>
      <w:numFmt w:val="bullet"/>
      <w:lvlText w:val="•"/>
      <w:lvlJc w:val="left"/>
      <w:pPr>
        <w:tabs>
          <w:tab w:val="num" w:pos="2880"/>
        </w:tabs>
        <w:ind w:left="2880" w:hanging="360"/>
      </w:pPr>
      <w:rPr>
        <w:rFonts w:ascii="Arial" w:hAnsi="Arial" w:hint="default"/>
      </w:rPr>
    </w:lvl>
    <w:lvl w:ilvl="4" w:tplc="5B0A264A" w:tentative="1">
      <w:start w:val="1"/>
      <w:numFmt w:val="bullet"/>
      <w:lvlText w:val="•"/>
      <w:lvlJc w:val="left"/>
      <w:pPr>
        <w:tabs>
          <w:tab w:val="num" w:pos="3600"/>
        </w:tabs>
        <w:ind w:left="3600" w:hanging="360"/>
      </w:pPr>
      <w:rPr>
        <w:rFonts w:ascii="Arial" w:hAnsi="Arial" w:hint="default"/>
      </w:rPr>
    </w:lvl>
    <w:lvl w:ilvl="5" w:tplc="7284BF86" w:tentative="1">
      <w:start w:val="1"/>
      <w:numFmt w:val="bullet"/>
      <w:lvlText w:val="•"/>
      <w:lvlJc w:val="left"/>
      <w:pPr>
        <w:tabs>
          <w:tab w:val="num" w:pos="4320"/>
        </w:tabs>
        <w:ind w:left="4320" w:hanging="360"/>
      </w:pPr>
      <w:rPr>
        <w:rFonts w:ascii="Arial" w:hAnsi="Arial" w:hint="default"/>
      </w:rPr>
    </w:lvl>
    <w:lvl w:ilvl="6" w:tplc="0B44B3C4" w:tentative="1">
      <w:start w:val="1"/>
      <w:numFmt w:val="bullet"/>
      <w:lvlText w:val="•"/>
      <w:lvlJc w:val="left"/>
      <w:pPr>
        <w:tabs>
          <w:tab w:val="num" w:pos="5040"/>
        </w:tabs>
        <w:ind w:left="5040" w:hanging="360"/>
      </w:pPr>
      <w:rPr>
        <w:rFonts w:ascii="Arial" w:hAnsi="Arial" w:hint="default"/>
      </w:rPr>
    </w:lvl>
    <w:lvl w:ilvl="7" w:tplc="E7068B96" w:tentative="1">
      <w:start w:val="1"/>
      <w:numFmt w:val="bullet"/>
      <w:lvlText w:val="•"/>
      <w:lvlJc w:val="left"/>
      <w:pPr>
        <w:tabs>
          <w:tab w:val="num" w:pos="5760"/>
        </w:tabs>
        <w:ind w:left="5760" w:hanging="360"/>
      </w:pPr>
      <w:rPr>
        <w:rFonts w:ascii="Arial" w:hAnsi="Arial" w:hint="default"/>
      </w:rPr>
    </w:lvl>
    <w:lvl w:ilvl="8" w:tplc="9692D3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1E14F1"/>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13461C57"/>
    <w:multiLevelType w:val="hybridMultilevel"/>
    <w:tmpl w:val="52BEBE88"/>
    <w:lvl w:ilvl="0" w:tplc="FFA62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628AE"/>
    <w:multiLevelType w:val="hybridMultilevel"/>
    <w:tmpl w:val="5B100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248C2"/>
    <w:multiLevelType w:val="hybridMultilevel"/>
    <w:tmpl w:val="0BAC1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94A5C"/>
    <w:multiLevelType w:val="singleLevel"/>
    <w:tmpl w:val="04090011"/>
    <w:lvl w:ilvl="0">
      <w:start w:val="1"/>
      <w:numFmt w:val="decimal"/>
      <w:lvlText w:val="%1)"/>
      <w:lvlJc w:val="left"/>
      <w:pPr>
        <w:tabs>
          <w:tab w:val="num" w:pos="360"/>
        </w:tabs>
        <w:ind w:left="360" w:hanging="360"/>
      </w:pPr>
      <w:rPr>
        <w:rFonts w:hint="default"/>
      </w:rPr>
    </w:lvl>
  </w:abstractNum>
  <w:abstractNum w:abstractNumId="6" w15:restartNumberingAfterBreak="0">
    <w:nsid w:val="282436F6"/>
    <w:multiLevelType w:val="hybridMultilevel"/>
    <w:tmpl w:val="6EA66DB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707F9"/>
    <w:multiLevelType w:val="hybridMultilevel"/>
    <w:tmpl w:val="F2BA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E12A66"/>
    <w:multiLevelType w:val="hybridMultilevel"/>
    <w:tmpl w:val="23967F10"/>
    <w:lvl w:ilvl="0" w:tplc="491C1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6E52"/>
    <w:multiLevelType w:val="hybridMultilevel"/>
    <w:tmpl w:val="A42A5DB4"/>
    <w:lvl w:ilvl="0" w:tplc="5E960E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54A7F"/>
    <w:multiLevelType w:val="hybridMultilevel"/>
    <w:tmpl w:val="BB66ADA8"/>
    <w:lvl w:ilvl="0" w:tplc="97C282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772EC2"/>
    <w:multiLevelType w:val="singleLevel"/>
    <w:tmpl w:val="16ECBA02"/>
    <w:lvl w:ilvl="0">
      <w:start w:val="1"/>
      <w:numFmt w:val="lowerLetter"/>
      <w:lvlText w:val="(%1)"/>
      <w:lvlJc w:val="left"/>
      <w:pPr>
        <w:tabs>
          <w:tab w:val="num" w:pos="720"/>
        </w:tabs>
        <w:ind w:left="720" w:hanging="360"/>
      </w:pPr>
      <w:rPr>
        <w:rFonts w:hint="default"/>
      </w:rPr>
    </w:lvl>
  </w:abstractNum>
  <w:abstractNum w:abstractNumId="12" w15:restartNumberingAfterBreak="0">
    <w:nsid w:val="3A0F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773D03"/>
    <w:multiLevelType w:val="hybridMultilevel"/>
    <w:tmpl w:val="6BB437E4"/>
    <w:lvl w:ilvl="0" w:tplc="A00A4B38">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A0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B62607"/>
    <w:multiLevelType w:val="hybridMultilevel"/>
    <w:tmpl w:val="44C8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474BAC"/>
    <w:multiLevelType w:val="hybridMultilevel"/>
    <w:tmpl w:val="19DE9B1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0C47"/>
    <w:multiLevelType w:val="hybridMultilevel"/>
    <w:tmpl w:val="DBC6C736"/>
    <w:lvl w:ilvl="0" w:tplc="B900AD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44753"/>
    <w:multiLevelType w:val="hybridMultilevel"/>
    <w:tmpl w:val="D33A14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61C1A"/>
    <w:multiLevelType w:val="singleLevel"/>
    <w:tmpl w:val="04090017"/>
    <w:lvl w:ilvl="0">
      <w:start w:val="1"/>
      <w:numFmt w:val="lowerLetter"/>
      <w:lvlText w:val="%1)"/>
      <w:lvlJc w:val="left"/>
      <w:pPr>
        <w:tabs>
          <w:tab w:val="num" w:pos="360"/>
        </w:tabs>
        <w:ind w:left="360" w:hanging="360"/>
      </w:pPr>
      <w:rPr>
        <w:rFonts w:hint="default"/>
        <w:i w:val="0"/>
      </w:rPr>
    </w:lvl>
  </w:abstractNum>
  <w:abstractNum w:abstractNumId="20" w15:restartNumberingAfterBreak="0">
    <w:nsid w:val="52926770"/>
    <w:multiLevelType w:val="hybridMultilevel"/>
    <w:tmpl w:val="1AF81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27864"/>
    <w:multiLevelType w:val="hybridMultilevel"/>
    <w:tmpl w:val="9288E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18326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7B7FBA"/>
    <w:multiLevelType w:val="hybridMultilevel"/>
    <w:tmpl w:val="A800B4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60042F"/>
    <w:multiLevelType w:val="hybridMultilevel"/>
    <w:tmpl w:val="F3E43906"/>
    <w:lvl w:ilvl="0" w:tplc="0409000F">
      <w:start w:val="1"/>
      <w:numFmt w:val="decimal"/>
      <w:lvlText w:val="%1."/>
      <w:lvlJc w:val="left"/>
      <w:pPr>
        <w:tabs>
          <w:tab w:val="num" w:pos="720"/>
        </w:tabs>
        <w:ind w:left="720" w:hanging="360"/>
      </w:pPr>
      <w:rPr>
        <w:rFonts w:hint="default"/>
      </w:rPr>
    </w:lvl>
    <w:lvl w:ilvl="1" w:tplc="2710FD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6C12ED"/>
    <w:multiLevelType w:val="singleLevel"/>
    <w:tmpl w:val="6EDC5DAE"/>
    <w:lvl w:ilvl="0">
      <w:start w:val="1"/>
      <w:numFmt w:val="lowerLetter"/>
      <w:lvlText w:val="%1)"/>
      <w:lvlJc w:val="left"/>
      <w:pPr>
        <w:tabs>
          <w:tab w:val="num" w:pos="720"/>
        </w:tabs>
        <w:ind w:left="720" w:hanging="360"/>
      </w:pPr>
      <w:rPr>
        <w:rFonts w:hint="default"/>
      </w:rPr>
    </w:lvl>
  </w:abstractNum>
  <w:abstractNum w:abstractNumId="26" w15:restartNumberingAfterBreak="0">
    <w:nsid w:val="796559FB"/>
    <w:multiLevelType w:val="hybridMultilevel"/>
    <w:tmpl w:val="79702B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9B90AAD"/>
    <w:multiLevelType w:val="hybridMultilevel"/>
    <w:tmpl w:val="AA68CA52"/>
    <w:lvl w:ilvl="0" w:tplc="4E740AB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8318F"/>
    <w:multiLevelType w:val="hybridMultilevel"/>
    <w:tmpl w:val="74E4BB36"/>
    <w:lvl w:ilvl="0" w:tplc="996E92A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5238C7"/>
    <w:multiLevelType w:val="hybridMultilevel"/>
    <w:tmpl w:val="EF52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01310542">
    <w:abstractNumId w:val="5"/>
  </w:num>
  <w:num w:numId="2" w16cid:durableId="2005008653">
    <w:abstractNumId w:val="25"/>
  </w:num>
  <w:num w:numId="3" w16cid:durableId="763116398">
    <w:abstractNumId w:val="11"/>
  </w:num>
  <w:num w:numId="4" w16cid:durableId="1570579187">
    <w:abstractNumId w:val="14"/>
  </w:num>
  <w:num w:numId="5" w16cid:durableId="597560143">
    <w:abstractNumId w:val="19"/>
  </w:num>
  <w:num w:numId="6" w16cid:durableId="1155954228">
    <w:abstractNumId w:val="24"/>
  </w:num>
  <w:num w:numId="7" w16cid:durableId="1403597943">
    <w:abstractNumId w:val="18"/>
  </w:num>
  <w:num w:numId="8" w16cid:durableId="96679592">
    <w:abstractNumId w:val="23"/>
  </w:num>
  <w:num w:numId="9" w16cid:durableId="1645962024">
    <w:abstractNumId w:val="12"/>
  </w:num>
  <w:num w:numId="10" w16cid:durableId="904100938">
    <w:abstractNumId w:val="1"/>
  </w:num>
  <w:num w:numId="11" w16cid:durableId="370955988">
    <w:abstractNumId w:val="3"/>
  </w:num>
  <w:num w:numId="12" w16cid:durableId="1203129761">
    <w:abstractNumId w:val="26"/>
  </w:num>
  <w:num w:numId="13" w16cid:durableId="428043477">
    <w:abstractNumId w:val="20"/>
  </w:num>
  <w:num w:numId="14" w16cid:durableId="717704367">
    <w:abstractNumId w:val="16"/>
  </w:num>
  <w:num w:numId="15" w16cid:durableId="863061317">
    <w:abstractNumId w:val="2"/>
  </w:num>
  <w:num w:numId="16" w16cid:durableId="1508473676">
    <w:abstractNumId w:val="10"/>
  </w:num>
  <w:num w:numId="17" w16cid:durableId="1762529874">
    <w:abstractNumId w:val="29"/>
  </w:num>
  <w:num w:numId="18" w16cid:durableId="239677987">
    <w:abstractNumId w:val="4"/>
  </w:num>
  <w:num w:numId="19" w16cid:durableId="876511107">
    <w:abstractNumId w:val="0"/>
  </w:num>
  <w:num w:numId="20" w16cid:durableId="1887519965">
    <w:abstractNumId w:val="22"/>
  </w:num>
  <w:num w:numId="21" w16cid:durableId="1155418971">
    <w:abstractNumId w:val="7"/>
  </w:num>
  <w:num w:numId="22" w16cid:durableId="1126388521">
    <w:abstractNumId w:val="6"/>
  </w:num>
  <w:num w:numId="23" w16cid:durableId="1315065472">
    <w:abstractNumId w:val="17"/>
  </w:num>
  <w:num w:numId="24" w16cid:durableId="1562520746">
    <w:abstractNumId w:val="13"/>
  </w:num>
  <w:num w:numId="25" w16cid:durableId="482044856">
    <w:abstractNumId w:val="28"/>
  </w:num>
  <w:num w:numId="26" w16cid:durableId="1654530230">
    <w:abstractNumId w:val="9"/>
  </w:num>
  <w:num w:numId="27" w16cid:durableId="767388421">
    <w:abstractNumId w:val="27"/>
  </w:num>
  <w:num w:numId="28" w16cid:durableId="1203439160">
    <w:abstractNumId w:val="15"/>
  </w:num>
  <w:num w:numId="29" w16cid:durableId="2135980928">
    <w:abstractNumId w:val="8"/>
  </w:num>
  <w:num w:numId="30" w16cid:durableId="1479416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30"/>
    <w:rsid w:val="00011AC1"/>
    <w:rsid w:val="00025AB6"/>
    <w:rsid w:val="00025D02"/>
    <w:rsid w:val="000351B3"/>
    <w:rsid w:val="000472F0"/>
    <w:rsid w:val="00050754"/>
    <w:rsid w:val="000718CB"/>
    <w:rsid w:val="00071D90"/>
    <w:rsid w:val="000755EC"/>
    <w:rsid w:val="000808F9"/>
    <w:rsid w:val="0008548B"/>
    <w:rsid w:val="00095296"/>
    <w:rsid w:val="000A4644"/>
    <w:rsid w:val="000A62C7"/>
    <w:rsid w:val="000B6EC6"/>
    <w:rsid w:val="000B7E11"/>
    <w:rsid w:val="000C5AD2"/>
    <w:rsid w:val="000D15B6"/>
    <w:rsid w:val="00112443"/>
    <w:rsid w:val="00137743"/>
    <w:rsid w:val="00150C0A"/>
    <w:rsid w:val="00165730"/>
    <w:rsid w:val="00184198"/>
    <w:rsid w:val="0019113B"/>
    <w:rsid w:val="00197BFF"/>
    <w:rsid w:val="001A5E00"/>
    <w:rsid w:val="001B4161"/>
    <w:rsid w:val="001B5C24"/>
    <w:rsid w:val="001D3E27"/>
    <w:rsid w:val="001D5EFD"/>
    <w:rsid w:val="001E44CA"/>
    <w:rsid w:val="001E670A"/>
    <w:rsid w:val="001F49DE"/>
    <w:rsid w:val="001F7F2C"/>
    <w:rsid w:val="00200941"/>
    <w:rsid w:val="002065B5"/>
    <w:rsid w:val="002117F1"/>
    <w:rsid w:val="00217727"/>
    <w:rsid w:val="00224470"/>
    <w:rsid w:val="002300FF"/>
    <w:rsid w:val="00231FB7"/>
    <w:rsid w:val="00234335"/>
    <w:rsid w:val="00236BFC"/>
    <w:rsid w:val="002516B6"/>
    <w:rsid w:val="00263E15"/>
    <w:rsid w:val="00264B38"/>
    <w:rsid w:val="0026528D"/>
    <w:rsid w:val="00267031"/>
    <w:rsid w:val="002838D5"/>
    <w:rsid w:val="00296696"/>
    <w:rsid w:val="002A2C5D"/>
    <w:rsid w:val="002B0AB0"/>
    <w:rsid w:val="002D6F89"/>
    <w:rsid w:val="002E2B25"/>
    <w:rsid w:val="002E69EC"/>
    <w:rsid w:val="002F47F5"/>
    <w:rsid w:val="00313F8D"/>
    <w:rsid w:val="0034352C"/>
    <w:rsid w:val="0034654F"/>
    <w:rsid w:val="003562B4"/>
    <w:rsid w:val="00362D57"/>
    <w:rsid w:val="00364258"/>
    <w:rsid w:val="003848F5"/>
    <w:rsid w:val="00384DD6"/>
    <w:rsid w:val="003B3A08"/>
    <w:rsid w:val="003E1338"/>
    <w:rsid w:val="003E3C41"/>
    <w:rsid w:val="00411A26"/>
    <w:rsid w:val="00412158"/>
    <w:rsid w:val="00415EC3"/>
    <w:rsid w:val="00452C4A"/>
    <w:rsid w:val="004550CB"/>
    <w:rsid w:val="00476F4F"/>
    <w:rsid w:val="00477218"/>
    <w:rsid w:val="00477A50"/>
    <w:rsid w:val="00486EFE"/>
    <w:rsid w:val="004B3CA0"/>
    <w:rsid w:val="004C1D63"/>
    <w:rsid w:val="004D6FA3"/>
    <w:rsid w:val="004D7E2D"/>
    <w:rsid w:val="004F09C0"/>
    <w:rsid w:val="005007C5"/>
    <w:rsid w:val="00504F47"/>
    <w:rsid w:val="0050537D"/>
    <w:rsid w:val="00522689"/>
    <w:rsid w:val="00525900"/>
    <w:rsid w:val="00551730"/>
    <w:rsid w:val="005539A6"/>
    <w:rsid w:val="0056237C"/>
    <w:rsid w:val="0057100F"/>
    <w:rsid w:val="005811BB"/>
    <w:rsid w:val="005822F7"/>
    <w:rsid w:val="00591518"/>
    <w:rsid w:val="005A42CB"/>
    <w:rsid w:val="005B3635"/>
    <w:rsid w:val="005B44FC"/>
    <w:rsid w:val="005B4969"/>
    <w:rsid w:val="005C2051"/>
    <w:rsid w:val="005C408E"/>
    <w:rsid w:val="005D6911"/>
    <w:rsid w:val="005F0E21"/>
    <w:rsid w:val="005F1CB8"/>
    <w:rsid w:val="005F50BE"/>
    <w:rsid w:val="005F6CC8"/>
    <w:rsid w:val="00612127"/>
    <w:rsid w:val="00612C93"/>
    <w:rsid w:val="006160E5"/>
    <w:rsid w:val="006225CF"/>
    <w:rsid w:val="00653BC9"/>
    <w:rsid w:val="0065407F"/>
    <w:rsid w:val="00663EF5"/>
    <w:rsid w:val="00672D57"/>
    <w:rsid w:val="0068314A"/>
    <w:rsid w:val="00683F2B"/>
    <w:rsid w:val="0069407E"/>
    <w:rsid w:val="00694F5F"/>
    <w:rsid w:val="006A68AF"/>
    <w:rsid w:val="006B3503"/>
    <w:rsid w:val="006C7F48"/>
    <w:rsid w:val="006D5716"/>
    <w:rsid w:val="006F0472"/>
    <w:rsid w:val="007016E6"/>
    <w:rsid w:val="0073040C"/>
    <w:rsid w:val="007352FA"/>
    <w:rsid w:val="00750718"/>
    <w:rsid w:val="007609D1"/>
    <w:rsid w:val="007673C6"/>
    <w:rsid w:val="007A6D90"/>
    <w:rsid w:val="007B5F78"/>
    <w:rsid w:val="007B6505"/>
    <w:rsid w:val="007C7419"/>
    <w:rsid w:val="007D450F"/>
    <w:rsid w:val="00830EC4"/>
    <w:rsid w:val="00834116"/>
    <w:rsid w:val="00853932"/>
    <w:rsid w:val="0086222B"/>
    <w:rsid w:val="00876556"/>
    <w:rsid w:val="0087777E"/>
    <w:rsid w:val="00880502"/>
    <w:rsid w:val="00883BB3"/>
    <w:rsid w:val="00883DBE"/>
    <w:rsid w:val="008921D9"/>
    <w:rsid w:val="008E7CF5"/>
    <w:rsid w:val="00902E31"/>
    <w:rsid w:val="009138C9"/>
    <w:rsid w:val="00916718"/>
    <w:rsid w:val="00930568"/>
    <w:rsid w:val="00932660"/>
    <w:rsid w:val="00945A66"/>
    <w:rsid w:val="009541D0"/>
    <w:rsid w:val="009645A5"/>
    <w:rsid w:val="009672DE"/>
    <w:rsid w:val="00975571"/>
    <w:rsid w:val="00993AB5"/>
    <w:rsid w:val="009B2647"/>
    <w:rsid w:val="009B7DD7"/>
    <w:rsid w:val="009F3E98"/>
    <w:rsid w:val="00A04080"/>
    <w:rsid w:val="00A046CD"/>
    <w:rsid w:val="00A1458C"/>
    <w:rsid w:val="00A1473E"/>
    <w:rsid w:val="00A35E2A"/>
    <w:rsid w:val="00A418AA"/>
    <w:rsid w:val="00A47BCC"/>
    <w:rsid w:val="00A52502"/>
    <w:rsid w:val="00A60752"/>
    <w:rsid w:val="00A65755"/>
    <w:rsid w:val="00A80EF7"/>
    <w:rsid w:val="00A81B4B"/>
    <w:rsid w:val="00A848D5"/>
    <w:rsid w:val="00A96139"/>
    <w:rsid w:val="00AA1651"/>
    <w:rsid w:val="00AB2C8D"/>
    <w:rsid w:val="00AB6E54"/>
    <w:rsid w:val="00AC0AFE"/>
    <w:rsid w:val="00AC34EA"/>
    <w:rsid w:val="00AE75E8"/>
    <w:rsid w:val="00AF3056"/>
    <w:rsid w:val="00B32787"/>
    <w:rsid w:val="00B33366"/>
    <w:rsid w:val="00B63DBE"/>
    <w:rsid w:val="00B66CD4"/>
    <w:rsid w:val="00B67B63"/>
    <w:rsid w:val="00B7250E"/>
    <w:rsid w:val="00B83AE0"/>
    <w:rsid w:val="00B87079"/>
    <w:rsid w:val="00B95D61"/>
    <w:rsid w:val="00BA1994"/>
    <w:rsid w:val="00BE130F"/>
    <w:rsid w:val="00BF3015"/>
    <w:rsid w:val="00BF3A1F"/>
    <w:rsid w:val="00C1073E"/>
    <w:rsid w:val="00C13A6A"/>
    <w:rsid w:val="00C15337"/>
    <w:rsid w:val="00C37B61"/>
    <w:rsid w:val="00C57629"/>
    <w:rsid w:val="00C63C86"/>
    <w:rsid w:val="00C66723"/>
    <w:rsid w:val="00C72AE3"/>
    <w:rsid w:val="00C76964"/>
    <w:rsid w:val="00C801F8"/>
    <w:rsid w:val="00C87495"/>
    <w:rsid w:val="00CC765F"/>
    <w:rsid w:val="00CD6979"/>
    <w:rsid w:val="00CD79D8"/>
    <w:rsid w:val="00CE3AD1"/>
    <w:rsid w:val="00CE5E95"/>
    <w:rsid w:val="00CF6AFA"/>
    <w:rsid w:val="00D12CFD"/>
    <w:rsid w:val="00D2294E"/>
    <w:rsid w:val="00D248B6"/>
    <w:rsid w:val="00D24B69"/>
    <w:rsid w:val="00D319B3"/>
    <w:rsid w:val="00D46067"/>
    <w:rsid w:val="00D47D6D"/>
    <w:rsid w:val="00D666A0"/>
    <w:rsid w:val="00D719E7"/>
    <w:rsid w:val="00D76CE8"/>
    <w:rsid w:val="00D86D3D"/>
    <w:rsid w:val="00D902F3"/>
    <w:rsid w:val="00DB13C8"/>
    <w:rsid w:val="00DB384A"/>
    <w:rsid w:val="00DB6584"/>
    <w:rsid w:val="00DC53BA"/>
    <w:rsid w:val="00DD3C9B"/>
    <w:rsid w:val="00DF2D53"/>
    <w:rsid w:val="00E1376E"/>
    <w:rsid w:val="00E5756B"/>
    <w:rsid w:val="00E64827"/>
    <w:rsid w:val="00E67E78"/>
    <w:rsid w:val="00E864DE"/>
    <w:rsid w:val="00E90613"/>
    <w:rsid w:val="00EB0B14"/>
    <w:rsid w:val="00EC4AA4"/>
    <w:rsid w:val="00EC57BA"/>
    <w:rsid w:val="00ED13E2"/>
    <w:rsid w:val="00ED5C5E"/>
    <w:rsid w:val="00EE124E"/>
    <w:rsid w:val="00EF4ADF"/>
    <w:rsid w:val="00EF6B62"/>
    <w:rsid w:val="00F009A5"/>
    <w:rsid w:val="00F237C9"/>
    <w:rsid w:val="00F46526"/>
    <w:rsid w:val="00F54ABD"/>
    <w:rsid w:val="00F54DBA"/>
    <w:rsid w:val="00F56BCD"/>
    <w:rsid w:val="00F61F34"/>
    <w:rsid w:val="00F72F03"/>
    <w:rsid w:val="00F731B8"/>
    <w:rsid w:val="00F84087"/>
    <w:rsid w:val="00FB76F7"/>
    <w:rsid w:val="00FC4817"/>
    <w:rsid w:val="00FC5F97"/>
    <w:rsid w:val="00FD4186"/>
    <w:rsid w:val="00FD611A"/>
    <w:rsid w:val="00FE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290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8F5"/>
  </w:style>
  <w:style w:type="paragraph" w:styleId="Heading1">
    <w:name w:val="heading 1"/>
    <w:basedOn w:val="Normal"/>
    <w:next w:val="Normal"/>
    <w:qFormat/>
    <w:rsid w:val="003848F5"/>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48F5"/>
    <w:rPr>
      <w:sz w:val="24"/>
    </w:rPr>
  </w:style>
  <w:style w:type="paragraph" w:styleId="BodyTextIndent">
    <w:name w:val="Body Text Indent"/>
    <w:basedOn w:val="Normal"/>
    <w:rsid w:val="003848F5"/>
    <w:pPr>
      <w:ind w:left="360"/>
    </w:pPr>
    <w:rPr>
      <w:bCs/>
    </w:rPr>
  </w:style>
  <w:style w:type="paragraph" w:styleId="Header">
    <w:name w:val="header"/>
    <w:basedOn w:val="Normal"/>
    <w:link w:val="HeaderChar"/>
    <w:rsid w:val="003848F5"/>
    <w:pPr>
      <w:tabs>
        <w:tab w:val="center" w:pos="4320"/>
        <w:tab w:val="right" w:pos="8640"/>
      </w:tabs>
    </w:pPr>
  </w:style>
  <w:style w:type="paragraph" w:styleId="Footer">
    <w:name w:val="footer"/>
    <w:basedOn w:val="Normal"/>
    <w:rsid w:val="003848F5"/>
    <w:pPr>
      <w:tabs>
        <w:tab w:val="center" w:pos="4320"/>
        <w:tab w:val="right" w:pos="8640"/>
      </w:tabs>
    </w:pPr>
  </w:style>
  <w:style w:type="character" w:customStyle="1" w:styleId="HeaderChar">
    <w:name w:val="Header Char"/>
    <w:basedOn w:val="DefaultParagraphFont"/>
    <w:link w:val="Header"/>
    <w:rsid w:val="00B66CD4"/>
  </w:style>
  <w:style w:type="character" w:styleId="PlaceholderText">
    <w:name w:val="Placeholder Text"/>
    <w:basedOn w:val="DefaultParagraphFont"/>
    <w:uiPriority w:val="99"/>
    <w:semiHidden/>
    <w:rsid w:val="001D5EFD"/>
    <w:rPr>
      <w:color w:val="808080"/>
    </w:rPr>
  </w:style>
  <w:style w:type="paragraph" w:styleId="BalloonText">
    <w:name w:val="Balloon Text"/>
    <w:basedOn w:val="Normal"/>
    <w:link w:val="BalloonTextChar"/>
    <w:rsid w:val="001D5EFD"/>
    <w:rPr>
      <w:rFonts w:ascii="Tahoma" w:hAnsi="Tahoma" w:cs="Tahoma"/>
      <w:sz w:val="16"/>
      <w:szCs w:val="16"/>
    </w:rPr>
  </w:style>
  <w:style w:type="character" w:customStyle="1" w:styleId="BalloonTextChar">
    <w:name w:val="Balloon Text Char"/>
    <w:basedOn w:val="DefaultParagraphFont"/>
    <w:link w:val="BalloonText"/>
    <w:rsid w:val="001D5EFD"/>
    <w:rPr>
      <w:rFonts w:ascii="Tahoma" w:hAnsi="Tahoma" w:cs="Tahoma"/>
      <w:sz w:val="16"/>
      <w:szCs w:val="16"/>
    </w:rPr>
  </w:style>
  <w:style w:type="paragraph" w:styleId="ListParagraph">
    <w:name w:val="List Paragraph"/>
    <w:basedOn w:val="Normal"/>
    <w:uiPriority w:val="34"/>
    <w:qFormat/>
    <w:rsid w:val="00D248B6"/>
    <w:pPr>
      <w:ind w:left="720"/>
      <w:contextualSpacing/>
    </w:pPr>
  </w:style>
  <w:style w:type="character" w:styleId="Hyperlink">
    <w:name w:val="Hyperlink"/>
    <w:basedOn w:val="DefaultParagraphFont"/>
    <w:uiPriority w:val="99"/>
    <w:unhideWhenUsed/>
    <w:rsid w:val="0087777E"/>
    <w:rPr>
      <w:color w:val="0000FF" w:themeColor="hyperlink"/>
      <w:u w:val="single"/>
    </w:rPr>
  </w:style>
  <w:style w:type="paragraph" w:styleId="Caption">
    <w:name w:val="caption"/>
    <w:basedOn w:val="Normal"/>
    <w:next w:val="Normal"/>
    <w:unhideWhenUsed/>
    <w:qFormat/>
    <w:rsid w:val="001E44CA"/>
    <w:pPr>
      <w:spacing w:after="200"/>
    </w:pPr>
    <w:rPr>
      <w:i/>
      <w:iCs/>
      <w:color w:val="1F497D" w:themeColor="text2"/>
      <w:sz w:val="18"/>
      <w:szCs w:val="18"/>
    </w:rPr>
  </w:style>
  <w:style w:type="table" w:styleId="TableGrid">
    <w:name w:val="Table Grid"/>
    <w:basedOn w:val="TableNormal"/>
    <w:rsid w:val="00551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505"/>
  </w:style>
  <w:style w:type="character" w:styleId="CommentReference">
    <w:name w:val="annotation reference"/>
    <w:basedOn w:val="DefaultParagraphFont"/>
    <w:semiHidden/>
    <w:unhideWhenUsed/>
    <w:rsid w:val="007B6505"/>
    <w:rPr>
      <w:sz w:val="16"/>
      <w:szCs w:val="16"/>
    </w:rPr>
  </w:style>
  <w:style w:type="paragraph" w:styleId="CommentText">
    <w:name w:val="annotation text"/>
    <w:basedOn w:val="Normal"/>
    <w:link w:val="CommentTextChar"/>
    <w:semiHidden/>
    <w:unhideWhenUsed/>
    <w:rsid w:val="007B6505"/>
  </w:style>
  <w:style w:type="character" w:customStyle="1" w:styleId="CommentTextChar">
    <w:name w:val="Comment Text Char"/>
    <w:basedOn w:val="DefaultParagraphFont"/>
    <w:link w:val="CommentText"/>
    <w:semiHidden/>
    <w:rsid w:val="007B6505"/>
  </w:style>
  <w:style w:type="paragraph" w:styleId="CommentSubject">
    <w:name w:val="annotation subject"/>
    <w:basedOn w:val="CommentText"/>
    <w:next w:val="CommentText"/>
    <w:link w:val="CommentSubjectChar"/>
    <w:semiHidden/>
    <w:unhideWhenUsed/>
    <w:rsid w:val="007B6505"/>
    <w:rPr>
      <w:b/>
      <w:bCs/>
    </w:rPr>
  </w:style>
  <w:style w:type="character" w:customStyle="1" w:styleId="CommentSubjectChar">
    <w:name w:val="Comment Subject Char"/>
    <w:basedOn w:val="CommentTextChar"/>
    <w:link w:val="CommentSubject"/>
    <w:semiHidden/>
    <w:rsid w:val="007B6505"/>
    <w:rPr>
      <w:b/>
      <w:bCs/>
    </w:rPr>
  </w:style>
  <w:style w:type="character" w:styleId="UnresolvedMention">
    <w:name w:val="Unresolved Mention"/>
    <w:basedOn w:val="DefaultParagraphFont"/>
    <w:uiPriority w:val="99"/>
    <w:semiHidden/>
    <w:unhideWhenUsed/>
    <w:rsid w:val="0004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422">
      <w:bodyDiv w:val="1"/>
      <w:marLeft w:val="0"/>
      <w:marRight w:val="0"/>
      <w:marTop w:val="0"/>
      <w:marBottom w:val="0"/>
      <w:divBdr>
        <w:top w:val="none" w:sz="0" w:space="0" w:color="auto"/>
        <w:left w:val="none" w:sz="0" w:space="0" w:color="auto"/>
        <w:bottom w:val="none" w:sz="0" w:space="0" w:color="auto"/>
        <w:right w:val="none" w:sz="0" w:space="0" w:color="auto"/>
      </w:divBdr>
      <w:divsChild>
        <w:div w:id="1586840748">
          <w:marLeft w:val="360"/>
          <w:marRight w:val="0"/>
          <w:marTop w:val="200"/>
          <w:marBottom w:val="0"/>
          <w:divBdr>
            <w:top w:val="none" w:sz="0" w:space="0" w:color="auto"/>
            <w:left w:val="none" w:sz="0" w:space="0" w:color="auto"/>
            <w:bottom w:val="none" w:sz="0" w:space="0" w:color="auto"/>
            <w:right w:val="none" w:sz="0" w:space="0" w:color="auto"/>
          </w:divBdr>
        </w:div>
        <w:div w:id="1666013264">
          <w:marLeft w:val="360"/>
          <w:marRight w:val="0"/>
          <w:marTop w:val="200"/>
          <w:marBottom w:val="0"/>
          <w:divBdr>
            <w:top w:val="none" w:sz="0" w:space="0" w:color="auto"/>
            <w:left w:val="none" w:sz="0" w:space="0" w:color="auto"/>
            <w:bottom w:val="none" w:sz="0" w:space="0" w:color="auto"/>
            <w:right w:val="none" w:sz="0" w:space="0" w:color="auto"/>
          </w:divBdr>
        </w:div>
        <w:div w:id="2090928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VW18DVyI00"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imcenter.designsafe-ci.org/research-tools/quofem-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signsafe-ci.org/data/browser/public/designsafe.storage.community//SimCenter/Software/quoFE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041F-5AC6-4805-AD8F-824B72A5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9216</TotalTime>
  <Pages>5</Pages>
  <Words>1292</Words>
  <Characters>7367</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CEE 283 Nonlinear Structural Analysis</vt:lpstr>
      <vt:lpstr>CEE 283 Nonlinear Structural Analysis</vt:lpstr>
    </vt:vector>
  </TitlesOfParts>
  <Company>Stanford University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 283 Nonlinear Structural Analysis</dc:title>
  <dc:creator>Administrator</dc:creator>
  <cp:lastModifiedBy>Francisco Galvis</cp:lastModifiedBy>
  <cp:revision>62</cp:revision>
  <cp:lastPrinted>2023-03-01T22:58:00Z</cp:lastPrinted>
  <dcterms:created xsi:type="dcterms:W3CDTF">2022-02-06T02:06:00Z</dcterms:created>
  <dcterms:modified xsi:type="dcterms:W3CDTF">2023-03-02T14:43:00Z</dcterms:modified>
</cp:coreProperties>
</file>